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8F581" w14:textId="77777777" w:rsidR="00EF254A" w:rsidRPr="00B208CD" w:rsidRDefault="00EF254A" w:rsidP="00EF254A">
      <w:pPr>
        <w:numPr>
          <w:ilvl w:val="0"/>
          <w:numId w:val="1"/>
        </w:numPr>
        <w:tabs>
          <w:tab w:val="clear" w:pos="1440"/>
        </w:tabs>
        <w:spacing w:before="100" w:beforeAutospacing="1" w:after="100" w:afterAutospacing="1"/>
        <w:ind w:firstLine="0"/>
        <w:jc w:val="both"/>
        <w:outlineLvl w:val="1"/>
        <w:rPr>
          <w:rFonts w:asciiTheme="minorHAnsi" w:hAnsiTheme="minorHAnsi" w:cstheme="minorHAnsi"/>
          <w:sz w:val="34"/>
          <w:szCs w:val="34"/>
          <w:lang w:eastAsia="en-US"/>
        </w:rPr>
      </w:pPr>
      <w:r w:rsidRPr="00B208CD">
        <w:rPr>
          <w:rFonts w:asciiTheme="minorHAnsi" w:hAnsiTheme="minorHAnsi" w:cstheme="minorHAnsi"/>
          <w:sz w:val="34"/>
          <w:szCs w:val="34"/>
          <w:lang w:eastAsia="en-US"/>
        </w:rPr>
        <w:t>Abstract</w:t>
      </w:r>
    </w:p>
    <w:p w14:paraId="11BF188D" w14:textId="5873A926" w:rsidR="00EF254A" w:rsidRDefault="00962153" w:rsidP="00EF254A">
      <w:pPr>
        <w:spacing w:before="240" w:after="240"/>
        <w:jc w:val="both"/>
        <w:rPr>
          <w:rFonts w:asciiTheme="minorHAnsi" w:hAnsiTheme="minorHAnsi" w:cstheme="minorHAnsi"/>
          <w:lang w:eastAsia="en-US"/>
        </w:rPr>
      </w:pPr>
      <w:r>
        <w:rPr>
          <w:rFonts w:asciiTheme="minorHAnsi" w:hAnsiTheme="minorHAnsi" w:cstheme="minorHAnsi"/>
          <w:lang w:eastAsia="en-US"/>
        </w:rPr>
        <w:t xml:space="preserve">Esprit Communities, Inc., a Texas corporation (ECI), has applied third-party Artificial Intelligence (AI) and Machine Learning (ML) technology to make the ECI website (https://SmarterHealthai.com) ADA and WCAG compliant. </w:t>
      </w:r>
      <w:r w:rsidR="00EF254A">
        <w:rPr>
          <w:rFonts w:asciiTheme="minorHAnsi" w:hAnsiTheme="minorHAnsi" w:cstheme="minorHAnsi"/>
          <w:lang w:eastAsia="en-US"/>
        </w:rPr>
        <w:t/>
      </w:r>
      <w:r>
        <w:rPr>
          <w:rFonts w:asciiTheme="minorHAnsi" w:hAnsiTheme="minorHAnsi" w:cstheme="minorHAnsi"/>
          <w:lang w:eastAsia="en-US"/>
        </w:rPr>
        <w:t/>
      </w:r>
      <w:r w:rsidR="00EF254A">
        <w:rPr>
          <w:rFonts w:asciiTheme="minorHAnsi" w:hAnsiTheme="minorHAnsi" w:cstheme="minorHAnsi"/>
          <w:lang w:eastAsia="en-US"/>
        </w:rPr>
        <w:t xml:space="preserve"/>
      </w:r>
      <w:r>
        <w:rPr>
          <w:rFonts w:asciiTheme="minorHAnsi" w:hAnsiTheme="minorHAnsi" w:cstheme="minorHAnsi"/>
          <w:lang w:eastAsia="en-US"/>
        </w:rPr>
        <w:t/>
      </w:r>
      <w:hyperlink r:id="rId7" w:history="1">
        <w:r w:rsidRPr="00873CAE">
          <w:rPr>
            <w:rStyle w:val="Hyperlink"/>
            <w:rFonts w:asciiTheme="minorHAnsi" w:hAnsiTheme="minorHAnsi" w:cstheme="minorHAnsi"/>
            <w:lang w:eastAsia="en-US"/>
          </w:rPr>
          <w:t/>
        </w:r>
      </w:hyperlink>
      <w:r>
        <w:rPr>
          <w:rFonts w:asciiTheme="minorHAnsi" w:hAnsiTheme="minorHAnsi" w:cstheme="minorHAnsi"/>
          <w:lang w:eastAsia="en-US"/>
        </w:rPr>
        <w:t xml:space="preserve"/>
      </w:r>
      <w:r w:rsidR="00EF254A">
        <w:rPr>
          <w:rFonts w:asciiTheme="minorHAnsi" w:hAnsiTheme="minorHAnsi" w:cstheme="minorHAnsi"/>
          <w:lang w:eastAsia="en-US"/>
        </w:rPr>
        <w:t xml:space="preserve"/>
      </w:r>
    </w:p>
    <w:p w14:paraId="6B1DA606"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Web Content Accessibility Guidelines (WCAG) 2.2 covers a wide range of recommendations for making Web content more accessible. Following these guidelines will make content more accessible to a wider range of people with disabilities, including accommodations for blindness and low vision, deafness and hearing loss, limited movement, speech disabilities, photosensitivity, and combinations of these, and some accommodation for learning disabilities and cognitive limitations; but will not address every user need for people with these disabilities. These guidelines address accessibility of web content on desktops, laptops, tablets, and mobile devices. Following these guidelines will also often make Web content more usable to users in general.</w:t>
      </w:r>
    </w:p>
    <w:p w14:paraId="6B7714FC"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 xml:space="preserve">WCAG 2.2 success criteria are written as testable statements that are not </w:t>
      </w:r>
      <w:proofErr w:type="gramStart"/>
      <w:r w:rsidRPr="00B208CD">
        <w:rPr>
          <w:rFonts w:asciiTheme="minorHAnsi" w:hAnsiTheme="minorHAnsi" w:cstheme="minorHAnsi"/>
          <w:lang w:eastAsia="en-US"/>
        </w:rPr>
        <w:t>technology-specific</w:t>
      </w:r>
      <w:proofErr w:type="gramEnd"/>
      <w:r w:rsidRPr="00B208CD">
        <w:rPr>
          <w:rFonts w:asciiTheme="minorHAnsi" w:hAnsiTheme="minorHAnsi" w:cstheme="minorHAnsi"/>
          <w:lang w:eastAsia="en-US"/>
        </w:rPr>
        <w:t>. Guidance about satisfying the success criteria in specific technologies, as well as general information about interpreting the success criteria, is provided in separate documents. See </w:t>
      </w:r>
      <w:hyperlink r:id="rId8" w:history="1">
        <w:r w:rsidRPr="00B208CD">
          <w:rPr>
            <w:rFonts w:asciiTheme="minorHAnsi" w:hAnsiTheme="minorHAnsi" w:cstheme="minorHAnsi"/>
            <w:color w:val="0000FF"/>
            <w:u w:val="single"/>
            <w:lang w:eastAsia="en-US"/>
          </w:rPr>
          <w:t>Web Content Accessibility Guidelines (WCAG) Overview</w:t>
        </w:r>
      </w:hyperlink>
      <w:r w:rsidRPr="00B208CD">
        <w:rPr>
          <w:rFonts w:asciiTheme="minorHAnsi" w:hAnsiTheme="minorHAnsi" w:cstheme="minorHAnsi"/>
          <w:lang w:eastAsia="en-US"/>
        </w:rPr>
        <w:t> for an introduction and links to WCAG technical and educational material.</w:t>
      </w:r>
    </w:p>
    <w:p w14:paraId="526CFB76"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WCAG 2.2 extends </w:t>
      </w:r>
      <w:hyperlink r:id="rId9" w:history="1">
        <w:r w:rsidRPr="00B208CD">
          <w:rPr>
            <w:rFonts w:asciiTheme="minorHAnsi" w:hAnsiTheme="minorHAnsi" w:cstheme="minorHAnsi"/>
            <w:color w:val="0000FF"/>
            <w:u w:val="single"/>
            <w:lang w:eastAsia="en-US"/>
          </w:rPr>
          <w:t>Web Content Accessibility Guidelines 2.1</w:t>
        </w:r>
      </w:hyperlink>
      <w:r w:rsidRPr="00B208CD">
        <w:rPr>
          <w:rFonts w:asciiTheme="minorHAnsi" w:hAnsiTheme="minorHAnsi" w:cstheme="minorHAnsi"/>
          <w:lang w:eastAsia="en-US"/>
        </w:rPr>
        <w:t> [</w:t>
      </w:r>
      <w:hyperlink r:id="rId10" w:anchor="bib-wcag21" w:tooltip="Web Content Accessibility Guidelines (WCAG) 2.1" w:history="1">
        <w:r w:rsidRPr="00B208CD">
          <w:rPr>
            <w:rFonts w:asciiTheme="minorHAnsi" w:hAnsiTheme="minorHAnsi" w:cstheme="minorHAnsi"/>
            <w:color w:val="0000FF"/>
            <w:u w:val="single"/>
            <w:lang w:eastAsia="en-US"/>
          </w:rPr>
          <w:t>WCAG21</w:t>
        </w:r>
      </w:hyperlink>
      <w:r w:rsidRPr="00B208CD">
        <w:rPr>
          <w:rFonts w:asciiTheme="minorHAnsi" w:hAnsiTheme="minorHAnsi" w:cstheme="minorHAnsi"/>
          <w:lang w:eastAsia="en-US"/>
        </w:rPr>
        <w:t>], which was published as a W3C Recommendation June 2018. Content that conforms to WCAG 2.2 also conforms to WCAG 2.0 and WCAG 2.1. The WG intends that for policies requiring conformance to WCAG 2.0 or WCAG 2.1, WCAG 2.2 can provide an alternate means of conformance. The publication of WCAG 2.2 does not deprecate or supersede WCAG 2.0 or WCAG 2.1. While WCAG 2.0 and WCAG 2.1 remain W3C Recommendations, the W3C advises the use of WCAG 2.2 to maximize future applicability of accessibility efforts. The W3C also encourages use of the most current version of WCAG when developing or updating Web accessibility policies.</w:t>
      </w:r>
    </w:p>
    <w:p w14:paraId="39F7B7B5" w14:textId="77777777" w:rsidR="00EF254A" w:rsidRPr="00B208CD" w:rsidRDefault="00EF254A" w:rsidP="00EF254A">
      <w:pPr>
        <w:numPr>
          <w:ilvl w:val="0"/>
          <w:numId w:val="1"/>
        </w:numPr>
        <w:tabs>
          <w:tab w:val="clear" w:pos="1440"/>
        </w:tabs>
        <w:spacing w:before="100" w:beforeAutospacing="1" w:after="100" w:afterAutospacing="1"/>
        <w:ind w:firstLine="0"/>
        <w:jc w:val="both"/>
        <w:outlineLvl w:val="1"/>
        <w:rPr>
          <w:rFonts w:asciiTheme="minorHAnsi" w:hAnsiTheme="minorHAnsi" w:cstheme="minorHAnsi"/>
          <w:sz w:val="34"/>
          <w:szCs w:val="34"/>
          <w:lang w:eastAsia="en-US"/>
        </w:rPr>
      </w:pPr>
      <w:r w:rsidRPr="00B208CD">
        <w:rPr>
          <w:rFonts w:asciiTheme="minorHAnsi" w:hAnsiTheme="minorHAnsi" w:cstheme="minorHAnsi"/>
          <w:sz w:val="34"/>
          <w:szCs w:val="34"/>
          <w:lang w:eastAsia="en-US"/>
        </w:rPr>
        <w:t xml:space="preserve">Status of </w:t>
      </w:r>
      <w:r>
        <w:rPr>
          <w:rFonts w:asciiTheme="minorHAnsi" w:hAnsiTheme="minorHAnsi" w:cstheme="minorHAnsi"/>
          <w:sz w:val="34"/>
          <w:szCs w:val="34"/>
          <w:lang w:eastAsia="en-US"/>
        </w:rPr>
        <w:t>WCAG Policy</w:t>
      </w:r>
    </w:p>
    <w:p w14:paraId="6F4F6C6C"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i/>
          <w:iCs/>
          <w:lang w:eastAsia="en-US"/>
        </w:rPr>
        <w:t>This section describes the status of this document at the time of its publication. Other documents may supersede this document. A list of current W3C publications and the latest revision of this technical report can be found in the </w:t>
      </w:r>
      <w:hyperlink r:id="rId11" w:history="1">
        <w:r w:rsidRPr="00B208CD">
          <w:rPr>
            <w:rFonts w:asciiTheme="minorHAnsi" w:hAnsiTheme="minorHAnsi" w:cstheme="minorHAnsi"/>
            <w:i/>
            <w:iCs/>
            <w:color w:val="0000FF"/>
            <w:u w:val="single"/>
            <w:lang w:eastAsia="en-US"/>
          </w:rPr>
          <w:t>W3C technical reports index</w:t>
        </w:r>
      </w:hyperlink>
      <w:r w:rsidRPr="00B208CD">
        <w:rPr>
          <w:rFonts w:asciiTheme="minorHAnsi" w:hAnsiTheme="minorHAnsi" w:cstheme="minorHAnsi"/>
          <w:i/>
          <w:iCs/>
          <w:lang w:eastAsia="en-US"/>
        </w:rPr>
        <w:t> at https://www.w3.org/TR/.</w:t>
      </w:r>
    </w:p>
    <w:p w14:paraId="54FF6AFC"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This is a Working Draft of Web Content Accessibility Guidelines (WCAG) 2.2 by the </w:t>
      </w:r>
      <w:hyperlink r:id="rId12" w:history="1">
        <w:r w:rsidRPr="00B208CD">
          <w:rPr>
            <w:rFonts w:asciiTheme="minorHAnsi" w:hAnsiTheme="minorHAnsi" w:cstheme="minorHAnsi"/>
            <w:color w:val="0000FF"/>
            <w:u w:val="single"/>
            <w:lang w:eastAsia="en-US"/>
          </w:rPr>
          <w:t>Accessibility Guidelines Working Group</w:t>
        </w:r>
      </w:hyperlink>
      <w:r w:rsidRPr="00B208CD">
        <w:rPr>
          <w:rFonts w:asciiTheme="minorHAnsi" w:hAnsiTheme="minorHAnsi" w:cstheme="minorHAnsi"/>
          <w:lang w:eastAsia="en-US"/>
        </w:rPr>
        <w:t>. This draft addresses </w:t>
      </w:r>
      <w:hyperlink r:id="rId13" w:history="1">
        <w:r w:rsidRPr="00B208CD">
          <w:rPr>
            <w:rFonts w:asciiTheme="minorHAnsi" w:hAnsiTheme="minorHAnsi" w:cstheme="minorHAnsi"/>
            <w:color w:val="0000FF"/>
            <w:u w:val="single"/>
            <w:lang w:eastAsia="en-US"/>
          </w:rPr>
          <w:t>comments received on the previous publication</w:t>
        </w:r>
      </w:hyperlink>
      <w:r w:rsidRPr="00B208CD">
        <w:rPr>
          <w:rFonts w:asciiTheme="minorHAnsi" w:hAnsiTheme="minorHAnsi" w:cstheme="minorHAnsi"/>
          <w:lang w:eastAsia="en-US"/>
        </w:rPr>
        <w:t>. This version is a second wide review publication to obtain feedback on the changes, before finalization of WCAG 2.2.</w:t>
      </w:r>
    </w:p>
    <w:p w14:paraId="65B83A35"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To comment, </w:t>
      </w:r>
      <w:hyperlink r:id="rId14" w:history="1">
        <w:r w:rsidRPr="00B208CD">
          <w:rPr>
            <w:rFonts w:asciiTheme="minorHAnsi" w:hAnsiTheme="minorHAnsi" w:cstheme="minorHAnsi"/>
            <w:color w:val="0000FF"/>
            <w:u w:val="single"/>
            <w:lang w:eastAsia="en-US"/>
          </w:rPr>
          <w:t>file an issue in the W3C WCAG GitHub repository</w:t>
        </w:r>
      </w:hyperlink>
      <w:r w:rsidRPr="00B208CD">
        <w:rPr>
          <w:rFonts w:asciiTheme="minorHAnsi" w:hAnsiTheme="minorHAnsi" w:cstheme="minorHAnsi"/>
          <w:lang w:eastAsia="en-US"/>
        </w:rPr>
        <w:t xml:space="preserve">. The Working Group requests that public comments be filed as new issues, one issue per discrete comment. It is free to create a </w:t>
      </w:r>
      <w:r w:rsidRPr="00B208CD">
        <w:rPr>
          <w:rFonts w:asciiTheme="minorHAnsi" w:hAnsiTheme="minorHAnsi" w:cstheme="minorHAnsi"/>
          <w:lang w:eastAsia="en-US"/>
        </w:rPr>
        <w:lastRenderedPageBreak/>
        <w:t>GitHub account to file issues. If filing issues in GitHub is not feasible, send email to </w:t>
      </w:r>
      <w:hyperlink r:id="rId15" w:history="1">
        <w:r w:rsidRPr="00B208CD">
          <w:rPr>
            <w:rFonts w:asciiTheme="minorHAnsi" w:hAnsiTheme="minorHAnsi" w:cstheme="minorHAnsi"/>
            <w:color w:val="0000FF"/>
            <w:u w:val="single"/>
            <w:lang w:eastAsia="en-US"/>
          </w:rPr>
          <w:t>public-agwg-comments@w3.org</w:t>
        </w:r>
      </w:hyperlink>
      <w:r w:rsidRPr="00B208CD">
        <w:rPr>
          <w:rFonts w:asciiTheme="minorHAnsi" w:hAnsiTheme="minorHAnsi" w:cstheme="minorHAnsi"/>
          <w:lang w:eastAsia="en-US"/>
        </w:rPr>
        <w:t> (</w:t>
      </w:r>
      <w:hyperlink r:id="rId16" w:history="1">
        <w:r w:rsidRPr="00B208CD">
          <w:rPr>
            <w:rFonts w:asciiTheme="minorHAnsi" w:hAnsiTheme="minorHAnsi" w:cstheme="minorHAnsi"/>
            <w:color w:val="0000FF"/>
            <w:u w:val="single"/>
            <w:lang w:eastAsia="en-US"/>
          </w:rPr>
          <w:t>comment archive</w:t>
        </w:r>
      </w:hyperlink>
      <w:r w:rsidRPr="00B208CD">
        <w:rPr>
          <w:rFonts w:asciiTheme="minorHAnsi" w:hAnsiTheme="minorHAnsi" w:cstheme="minorHAnsi"/>
          <w:lang w:eastAsia="en-US"/>
        </w:rPr>
        <w:t>). In-progress updates to the guidelines can be viewed in the </w:t>
      </w:r>
      <w:hyperlink r:id="rId17" w:history="1">
        <w:r w:rsidRPr="00B208CD">
          <w:rPr>
            <w:rFonts w:asciiTheme="minorHAnsi" w:hAnsiTheme="minorHAnsi" w:cstheme="minorHAnsi"/>
            <w:color w:val="0000FF"/>
            <w:u w:val="single"/>
            <w:lang w:eastAsia="en-US"/>
          </w:rPr>
          <w:t>public editors' draft</w:t>
        </w:r>
      </w:hyperlink>
      <w:r w:rsidRPr="00B208CD">
        <w:rPr>
          <w:rFonts w:asciiTheme="minorHAnsi" w:hAnsiTheme="minorHAnsi" w:cstheme="minorHAnsi"/>
          <w:lang w:eastAsia="en-US"/>
        </w:rPr>
        <w:t>.</w:t>
      </w:r>
    </w:p>
    <w:p w14:paraId="679DFC56"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This document was published by the </w:t>
      </w:r>
      <w:hyperlink r:id="rId18" w:history="1">
        <w:r w:rsidRPr="00B208CD">
          <w:rPr>
            <w:rFonts w:asciiTheme="minorHAnsi" w:hAnsiTheme="minorHAnsi" w:cstheme="minorHAnsi"/>
            <w:color w:val="0000FF"/>
            <w:u w:val="single"/>
            <w:lang w:eastAsia="en-US"/>
          </w:rPr>
          <w:t>Accessibility Guidelines Working Group</w:t>
        </w:r>
      </w:hyperlink>
      <w:r w:rsidRPr="00B208CD">
        <w:rPr>
          <w:rFonts w:asciiTheme="minorHAnsi" w:hAnsiTheme="minorHAnsi" w:cstheme="minorHAnsi"/>
          <w:lang w:eastAsia="en-US"/>
        </w:rPr>
        <w:t> as a Working Draft. This document is intended to become a W3C Recommendation.</w:t>
      </w:r>
    </w:p>
    <w:p w14:paraId="32E65D76" w14:textId="77777777" w:rsidR="00EF254A" w:rsidRPr="00B208CD" w:rsidRDefault="005271D3" w:rsidP="00EF254A">
      <w:pPr>
        <w:spacing w:before="240" w:after="240"/>
        <w:jc w:val="both"/>
        <w:rPr>
          <w:rFonts w:asciiTheme="minorHAnsi" w:hAnsiTheme="minorHAnsi" w:cstheme="minorHAnsi"/>
          <w:lang w:eastAsia="en-US"/>
        </w:rPr>
      </w:pPr>
      <w:hyperlink r:id="rId19" w:history="1">
        <w:r w:rsidR="00EF254A" w:rsidRPr="00B208CD">
          <w:rPr>
            <w:rFonts w:asciiTheme="minorHAnsi" w:hAnsiTheme="minorHAnsi" w:cstheme="minorHAnsi"/>
            <w:color w:val="0000FF"/>
            <w:u w:val="single"/>
            <w:lang w:eastAsia="en-US"/>
          </w:rPr>
          <w:t>GitHub Issues</w:t>
        </w:r>
      </w:hyperlink>
      <w:r w:rsidR="00EF254A" w:rsidRPr="00B208CD">
        <w:rPr>
          <w:rFonts w:asciiTheme="minorHAnsi" w:hAnsiTheme="minorHAnsi" w:cstheme="minorHAnsi"/>
          <w:lang w:eastAsia="en-US"/>
        </w:rPr>
        <w:t> are preferred for discussion of this specification.</w:t>
      </w:r>
    </w:p>
    <w:p w14:paraId="4A9C5920"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Publication as a Working Draft does not imply endorsement by the W3C Membership.</w:t>
      </w:r>
    </w:p>
    <w:p w14:paraId="6B13F19F"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 xml:space="preserve">This is a draft document and may be updated, </w:t>
      </w:r>
      <w:proofErr w:type="gramStart"/>
      <w:r w:rsidRPr="00B208CD">
        <w:rPr>
          <w:rFonts w:asciiTheme="minorHAnsi" w:hAnsiTheme="minorHAnsi" w:cstheme="minorHAnsi"/>
          <w:lang w:eastAsia="en-US"/>
        </w:rPr>
        <w:t>replaced</w:t>
      </w:r>
      <w:proofErr w:type="gramEnd"/>
      <w:r w:rsidRPr="00B208CD">
        <w:rPr>
          <w:rFonts w:asciiTheme="minorHAnsi" w:hAnsiTheme="minorHAnsi" w:cstheme="minorHAnsi"/>
          <w:lang w:eastAsia="en-US"/>
        </w:rPr>
        <w:t xml:space="preserve"> or obsoleted by other documents at any time. It is inappropriate to cite this document as other than work in progress.</w:t>
      </w:r>
    </w:p>
    <w:p w14:paraId="77294829"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This document was produced by a group operating under the </w:t>
      </w:r>
      <w:hyperlink r:id="rId20" w:history="1">
        <w:r w:rsidRPr="00B208CD">
          <w:rPr>
            <w:rFonts w:asciiTheme="minorHAnsi" w:hAnsiTheme="minorHAnsi" w:cstheme="minorHAnsi"/>
            <w:color w:val="0000FF"/>
            <w:u w:val="single"/>
            <w:lang w:eastAsia="en-US"/>
          </w:rPr>
          <w:t>1 August 2017 W3C Patent Policy</w:t>
        </w:r>
      </w:hyperlink>
      <w:r w:rsidRPr="00B208CD">
        <w:rPr>
          <w:rFonts w:asciiTheme="minorHAnsi" w:hAnsiTheme="minorHAnsi" w:cstheme="minorHAnsi"/>
          <w:lang w:eastAsia="en-US"/>
        </w:rPr>
        <w:t>. W3C maintains a </w:t>
      </w:r>
      <w:hyperlink r:id="rId21" w:history="1">
        <w:r w:rsidRPr="00B208CD">
          <w:rPr>
            <w:rFonts w:asciiTheme="minorHAnsi" w:hAnsiTheme="minorHAnsi" w:cstheme="minorHAnsi"/>
            <w:color w:val="0000FF"/>
            <w:u w:val="single"/>
            <w:lang w:eastAsia="en-US"/>
          </w:rPr>
          <w:t>public list of any patent disclosures</w:t>
        </w:r>
      </w:hyperlink>
      <w:r w:rsidRPr="00B208CD">
        <w:rPr>
          <w:rFonts w:asciiTheme="minorHAnsi" w:hAnsiTheme="minorHAnsi" w:cstheme="minorHAnsi"/>
          <w:lang w:eastAsia="en-US"/>
        </w:rPr>
        <w:t> made in connection with the deliverables of the group; that page also includes instructions for disclosing a patent. An individual who has actual knowledge of a patent which the individual believes contains </w:t>
      </w:r>
      <w:hyperlink r:id="rId22" w:anchor="def-essential" w:history="1">
        <w:r w:rsidRPr="00B208CD">
          <w:rPr>
            <w:rFonts w:asciiTheme="minorHAnsi" w:hAnsiTheme="minorHAnsi" w:cstheme="minorHAnsi"/>
            <w:color w:val="0000FF"/>
            <w:u w:val="single"/>
            <w:lang w:eastAsia="en-US"/>
          </w:rPr>
          <w:t>Essential Claim(s)</w:t>
        </w:r>
      </w:hyperlink>
      <w:r w:rsidRPr="00B208CD">
        <w:rPr>
          <w:rFonts w:asciiTheme="minorHAnsi" w:hAnsiTheme="minorHAnsi" w:cstheme="minorHAnsi"/>
          <w:lang w:eastAsia="en-US"/>
        </w:rPr>
        <w:t> must disclose the information in accordance with </w:t>
      </w:r>
      <w:hyperlink r:id="rId23" w:anchor="sec-Disclosure" w:history="1">
        <w:r w:rsidRPr="00B208CD">
          <w:rPr>
            <w:rFonts w:asciiTheme="minorHAnsi" w:hAnsiTheme="minorHAnsi" w:cstheme="minorHAnsi"/>
            <w:color w:val="0000FF"/>
            <w:u w:val="single"/>
            <w:lang w:eastAsia="en-US"/>
          </w:rPr>
          <w:t>section 6 of the W3C Patent Policy</w:t>
        </w:r>
      </w:hyperlink>
      <w:r w:rsidRPr="00B208CD">
        <w:rPr>
          <w:rFonts w:asciiTheme="minorHAnsi" w:hAnsiTheme="minorHAnsi" w:cstheme="minorHAnsi"/>
          <w:lang w:eastAsia="en-US"/>
        </w:rPr>
        <w:t>.</w:t>
      </w:r>
    </w:p>
    <w:p w14:paraId="05C24037"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This document is governed by the </w:t>
      </w:r>
      <w:hyperlink r:id="rId24" w:history="1">
        <w:r w:rsidRPr="00B208CD">
          <w:rPr>
            <w:rFonts w:asciiTheme="minorHAnsi" w:hAnsiTheme="minorHAnsi" w:cstheme="minorHAnsi"/>
            <w:color w:val="0000FF"/>
            <w:u w:val="single"/>
            <w:lang w:eastAsia="en-US"/>
          </w:rPr>
          <w:t>15 September 2020 W3C Process Document</w:t>
        </w:r>
      </w:hyperlink>
      <w:r w:rsidRPr="00B208CD">
        <w:rPr>
          <w:rFonts w:asciiTheme="minorHAnsi" w:hAnsiTheme="minorHAnsi" w:cstheme="minorHAnsi"/>
          <w:lang w:eastAsia="en-US"/>
        </w:rPr>
        <w:t>.</w:t>
      </w:r>
    </w:p>
    <w:p w14:paraId="08262014" w14:textId="77777777" w:rsidR="00EF254A" w:rsidRPr="00B208CD" w:rsidRDefault="00EF254A" w:rsidP="00EF254A">
      <w:pPr>
        <w:numPr>
          <w:ilvl w:val="0"/>
          <w:numId w:val="1"/>
        </w:numPr>
        <w:tabs>
          <w:tab w:val="clear" w:pos="1440"/>
        </w:tabs>
        <w:spacing w:before="100" w:beforeAutospacing="1" w:after="100" w:afterAutospacing="1"/>
        <w:ind w:firstLine="0"/>
        <w:jc w:val="both"/>
        <w:outlineLvl w:val="1"/>
        <w:rPr>
          <w:rFonts w:asciiTheme="minorHAnsi" w:hAnsiTheme="minorHAnsi" w:cstheme="minorHAnsi"/>
          <w:sz w:val="34"/>
          <w:szCs w:val="34"/>
          <w:lang w:eastAsia="en-US"/>
        </w:rPr>
      </w:pPr>
      <w:r w:rsidRPr="00B208CD">
        <w:rPr>
          <w:rFonts w:asciiTheme="minorHAnsi" w:hAnsiTheme="minorHAnsi" w:cstheme="minorHAnsi"/>
          <w:sz w:val="34"/>
          <w:szCs w:val="34"/>
          <w:lang w:eastAsia="en-US"/>
        </w:rPr>
        <w:t>Table of Contents</w:t>
      </w:r>
    </w:p>
    <w:p w14:paraId="39A9452E" w14:textId="77777777" w:rsidR="00EF254A" w:rsidRPr="00B208CD" w:rsidRDefault="005271D3" w:rsidP="00EF254A">
      <w:pPr>
        <w:numPr>
          <w:ilvl w:val="0"/>
          <w:numId w:val="10"/>
        </w:numPr>
        <w:spacing w:before="100" w:beforeAutospacing="1" w:after="100" w:afterAutospacing="1" w:line="264" w:lineRule="atLeast"/>
        <w:jc w:val="both"/>
        <w:rPr>
          <w:rFonts w:asciiTheme="minorHAnsi" w:hAnsiTheme="minorHAnsi" w:cstheme="minorHAnsi"/>
          <w:b/>
          <w:bCs/>
          <w:lang w:eastAsia="en-US"/>
        </w:rPr>
      </w:pPr>
      <w:hyperlink r:id="rId25" w:anchor="abstract" w:history="1">
        <w:r w:rsidR="00EF254A" w:rsidRPr="00B208CD">
          <w:rPr>
            <w:rFonts w:asciiTheme="minorHAnsi" w:hAnsiTheme="minorHAnsi" w:cstheme="minorHAnsi"/>
            <w:b/>
            <w:bCs/>
            <w:color w:val="0000FF"/>
            <w:u w:val="single"/>
            <w:lang w:eastAsia="en-US"/>
          </w:rPr>
          <w:t>Abstract</w:t>
        </w:r>
      </w:hyperlink>
    </w:p>
    <w:p w14:paraId="2DCFCC1B" w14:textId="77777777" w:rsidR="00EF254A" w:rsidRPr="00B208CD" w:rsidRDefault="005271D3" w:rsidP="00EF254A">
      <w:pPr>
        <w:numPr>
          <w:ilvl w:val="0"/>
          <w:numId w:val="10"/>
        </w:numPr>
        <w:spacing w:before="100" w:beforeAutospacing="1" w:after="100" w:afterAutospacing="1" w:line="264" w:lineRule="atLeast"/>
        <w:jc w:val="both"/>
        <w:rPr>
          <w:rFonts w:asciiTheme="minorHAnsi" w:hAnsiTheme="minorHAnsi" w:cstheme="minorHAnsi"/>
          <w:b/>
          <w:bCs/>
          <w:lang w:eastAsia="en-US"/>
        </w:rPr>
      </w:pPr>
      <w:hyperlink r:id="rId26" w:anchor="sotd" w:history="1">
        <w:r w:rsidR="00EF254A" w:rsidRPr="00B208CD">
          <w:rPr>
            <w:rFonts w:asciiTheme="minorHAnsi" w:hAnsiTheme="minorHAnsi" w:cstheme="minorHAnsi"/>
            <w:b/>
            <w:bCs/>
            <w:color w:val="0000FF"/>
            <w:u w:val="single"/>
            <w:lang w:eastAsia="en-US"/>
          </w:rPr>
          <w:t>Status of This Document</w:t>
        </w:r>
      </w:hyperlink>
    </w:p>
    <w:p w14:paraId="17D5EBD9" w14:textId="77777777" w:rsidR="00EF254A" w:rsidRPr="00B208CD" w:rsidRDefault="005271D3" w:rsidP="00EF254A">
      <w:pPr>
        <w:numPr>
          <w:ilvl w:val="0"/>
          <w:numId w:val="10"/>
        </w:numPr>
        <w:spacing w:before="100" w:beforeAutospacing="1" w:after="100" w:afterAutospacing="1" w:line="264" w:lineRule="atLeast"/>
        <w:jc w:val="both"/>
        <w:rPr>
          <w:rFonts w:asciiTheme="minorHAnsi" w:hAnsiTheme="minorHAnsi" w:cstheme="minorHAnsi"/>
          <w:b/>
          <w:bCs/>
          <w:lang w:eastAsia="en-US"/>
        </w:rPr>
      </w:pPr>
      <w:hyperlink r:id="rId27" w:anchor="intro" w:history="1">
        <w:r w:rsidR="00EF254A" w:rsidRPr="00B208CD">
          <w:rPr>
            <w:rFonts w:asciiTheme="minorHAnsi" w:hAnsiTheme="minorHAnsi" w:cstheme="minorHAnsi"/>
            <w:b/>
            <w:bCs/>
            <w:color w:val="0000FF"/>
            <w:u w:val="single"/>
            <w:lang w:eastAsia="en-US"/>
          </w:rPr>
          <w:t>Introduction</w:t>
        </w:r>
      </w:hyperlink>
    </w:p>
    <w:p w14:paraId="04C5949D"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28" w:anchor="background-on-wcag-2" w:history="1">
        <w:r w:rsidR="00EF254A" w:rsidRPr="00B208CD">
          <w:rPr>
            <w:rFonts w:asciiTheme="minorHAnsi" w:hAnsiTheme="minorHAnsi" w:cstheme="minorHAnsi"/>
            <w:color w:val="0000FF"/>
            <w:u w:val="single"/>
            <w:lang w:eastAsia="en-US"/>
          </w:rPr>
          <w:t>.1Background on WCAG 2</w:t>
        </w:r>
      </w:hyperlink>
    </w:p>
    <w:p w14:paraId="2AE30807"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29" w:anchor="wcag-2-layers-of-guidance" w:history="1">
        <w:r w:rsidR="00EF254A" w:rsidRPr="00B208CD">
          <w:rPr>
            <w:rFonts w:asciiTheme="minorHAnsi" w:hAnsiTheme="minorHAnsi" w:cstheme="minorHAnsi"/>
            <w:color w:val="0000FF"/>
            <w:u w:val="single"/>
            <w:lang w:eastAsia="en-US"/>
          </w:rPr>
          <w:t>.2WCAG 2 Layers of Guidance</w:t>
        </w:r>
      </w:hyperlink>
    </w:p>
    <w:p w14:paraId="62B7C8D6"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30" w:anchor="wcag-2-2-supporting-documents" w:history="1">
        <w:r w:rsidR="00EF254A" w:rsidRPr="00B208CD">
          <w:rPr>
            <w:rFonts w:asciiTheme="minorHAnsi" w:hAnsiTheme="minorHAnsi" w:cstheme="minorHAnsi"/>
            <w:color w:val="0000FF"/>
            <w:u w:val="single"/>
            <w:lang w:eastAsia="en-US"/>
          </w:rPr>
          <w:t>.3WCAG 2.2 Supporting Documents</w:t>
        </w:r>
      </w:hyperlink>
    </w:p>
    <w:p w14:paraId="3FA0A0D8"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31" w:anchor="requirements-for-wcag-2-2" w:history="1">
        <w:r w:rsidR="00EF254A" w:rsidRPr="00B208CD">
          <w:rPr>
            <w:rFonts w:asciiTheme="minorHAnsi" w:hAnsiTheme="minorHAnsi" w:cstheme="minorHAnsi"/>
            <w:color w:val="0000FF"/>
            <w:u w:val="single"/>
            <w:lang w:eastAsia="en-US"/>
          </w:rPr>
          <w:t>.4Requirements for WCAG 2.2</w:t>
        </w:r>
      </w:hyperlink>
    </w:p>
    <w:p w14:paraId="104755EA"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32" w:anchor="comparison-with-wcag-2-1" w:history="1">
        <w:r w:rsidR="00EF254A" w:rsidRPr="00B208CD">
          <w:rPr>
            <w:rFonts w:asciiTheme="minorHAnsi" w:hAnsiTheme="minorHAnsi" w:cstheme="minorHAnsi"/>
            <w:color w:val="0000FF"/>
            <w:u w:val="single"/>
            <w:lang w:eastAsia="en-US"/>
          </w:rPr>
          <w:t>.5Comparison with WCAG 2.1</w:t>
        </w:r>
      </w:hyperlink>
    </w:p>
    <w:p w14:paraId="1BB7A483"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33" w:anchor="new-features-in-wcag-2-2" w:history="1">
        <w:r w:rsidR="00EF254A" w:rsidRPr="00B208CD">
          <w:rPr>
            <w:rFonts w:asciiTheme="minorHAnsi" w:hAnsiTheme="minorHAnsi" w:cstheme="minorHAnsi"/>
            <w:color w:val="0000FF"/>
            <w:sz w:val="23"/>
            <w:szCs w:val="23"/>
            <w:u w:val="single"/>
            <w:lang w:eastAsia="en-US"/>
          </w:rPr>
          <w:t>.5.1New Features in WCAG 2.2</w:t>
        </w:r>
      </w:hyperlink>
    </w:p>
    <w:p w14:paraId="6F2EF966"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34" w:anchor="numbering-in-wcag-2-2" w:history="1">
        <w:r w:rsidR="00EF254A" w:rsidRPr="00B208CD">
          <w:rPr>
            <w:rFonts w:asciiTheme="minorHAnsi" w:hAnsiTheme="minorHAnsi" w:cstheme="minorHAnsi"/>
            <w:color w:val="0000FF"/>
            <w:sz w:val="23"/>
            <w:szCs w:val="23"/>
            <w:u w:val="single"/>
            <w:lang w:eastAsia="en-US"/>
          </w:rPr>
          <w:t>.5.2Numbering in WCAG 2.2</w:t>
        </w:r>
      </w:hyperlink>
    </w:p>
    <w:p w14:paraId="7822A6A7"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35" w:anchor="conformance-to-wcag-2-2" w:history="1">
        <w:r w:rsidR="00EF254A" w:rsidRPr="00B208CD">
          <w:rPr>
            <w:rFonts w:asciiTheme="minorHAnsi" w:hAnsiTheme="minorHAnsi" w:cstheme="minorHAnsi"/>
            <w:color w:val="0000FF"/>
            <w:sz w:val="23"/>
            <w:szCs w:val="23"/>
            <w:u w:val="single"/>
            <w:lang w:eastAsia="en-US"/>
          </w:rPr>
          <w:t>.5.3Conformance to WCAG 2.2</w:t>
        </w:r>
      </w:hyperlink>
    </w:p>
    <w:p w14:paraId="64604462"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36" w:anchor="later-versions-of-accessibility-guidelines" w:history="1">
        <w:r w:rsidR="00EF254A" w:rsidRPr="00B208CD">
          <w:rPr>
            <w:rFonts w:asciiTheme="minorHAnsi" w:hAnsiTheme="minorHAnsi" w:cstheme="minorHAnsi"/>
            <w:color w:val="0000FF"/>
            <w:u w:val="single"/>
            <w:lang w:eastAsia="en-US"/>
          </w:rPr>
          <w:t>.6Later Versions of Accessibility Guidelines</w:t>
        </w:r>
      </w:hyperlink>
    </w:p>
    <w:p w14:paraId="5C2C5D35" w14:textId="77777777" w:rsidR="00EF254A" w:rsidRPr="00B208CD" w:rsidRDefault="005271D3" w:rsidP="00EF254A">
      <w:pPr>
        <w:numPr>
          <w:ilvl w:val="0"/>
          <w:numId w:val="10"/>
        </w:numPr>
        <w:spacing w:before="100" w:beforeAutospacing="1" w:after="100" w:afterAutospacing="1" w:line="264" w:lineRule="atLeast"/>
        <w:jc w:val="both"/>
        <w:rPr>
          <w:rFonts w:asciiTheme="minorHAnsi" w:hAnsiTheme="minorHAnsi" w:cstheme="minorHAnsi"/>
          <w:b/>
          <w:bCs/>
          <w:lang w:eastAsia="en-US"/>
        </w:rPr>
      </w:pPr>
      <w:hyperlink r:id="rId37" w:anchor="perceivable" w:history="1">
        <w:r w:rsidR="00EF254A" w:rsidRPr="00B208CD">
          <w:rPr>
            <w:rFonts w:asciiTheme="minorHAnsi" w:hAnsiTheme="minorHAnsi" w:cstheme="minorHAnsi"/>
            <w:b/>
            <w:bCs/>
            <w:color w:val="0000FF"/>
            <w:u w:val="single"/>
            <w:lang w:eastAsia="en-US"/>
          </w:rPr>
          <w:t>1.</w:t>
        </w:r>
        <w:r w:rsidR="00EF254A">
          <w:rPr>
            <w:rFonts w:asciiTheme="minorHAnsi" w:hAnsiTheme="minorHAnsi" w:cstheme="minorHAnsi"/>
            <w:b/>
            <w:bCs/>
            <w:color w:val="0000FF"/>
            <w:u w:val="single"/>
            <w:lang w:eastAsia="en-US"/>
          </w:rPr>
          <w:t xml:space="preserve"> </w:t>
        </w:r>
        <w:r w:rsidR="00EF254A" w:rsidRPr="00B208CD">
          <w:rPr>
            <w:rFonts w:asciiTheme="minorHAnsi" w:hAnsiTheme="minorHAnsi" w:cstheme="minorHAnsi"/>
            <w:b/>
            <w:bCs/>
            <w:color w:val="0000FF"/>
            <w:u w:val="single"/>
            <w:lang w:eastAsia="en-US"/>
          </w:rPr>
          <w:t>Perceivable</w:t>
        </w:r>
      </w:hyperlink>
    </w:p>
    <w:p w14:paraId="2D00B2E4"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38" w:anchor="text-alternatives" w:history="1">
        <w:r w:rsidR="00EF254A" w:rsidRPr="00B208CD">
          <w:rPr>
            <w:rFonts w:asciiTheme="minorHAnsi" w:hAnsiTheme="minorHAnsi" w:cstheme="minorHAnsi"/>
            <w:color w:val="0000FF"/>
            <w:u w:val="single"/>
            <w:lang w:eastAsia="en-US"/>
          </w:rPr>
          <w:t>1.1Text Alternatives</w:t>
        </w:r>
      </w:hyperlink>
    </w:p>
    <w:p w14:paraId="0EDB993E"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39" w:anchor="non-text-content" w:history="1">
        <w:r w:rsidR="00EF254A" w:rsidRPr="00B208CD">
          <w:rPr>
            <w:rFonts w:asciiTheme="minorHAnsi" w:hAnsiTheme="minorHAnsi" w:cstheme="minorHAnsi"/>
            <w:color w:val="0000FF"/>
            <w:sz w:val="23"/>
            <w:szCs w:val="23"/>
            <w:u w:val="single"/>
            <w:lang w:eastAsia="en-US"/>
          </w:rPr>
          <w:t>1.1.1Non-text Content</w:t>
        </w:r>
      </w:hyperlink>
    </w:p>
    <w:p w14:paraId="19928CC8"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40" w:anchor="time-based-media" w:history="1">
        <w:r w:rsidR="00EF254A" w:rsidRPr="00B208CD">
          <w:rPr>
            <w:rFonts w:asciiTheme="minorHAnsi" w:hAnsiTheme="minorHAnsi" w:cstheme="minorHAnsi"/>
            <w:color w:val="0000FF"/>
            <w:u w:val="single"/>
            <w:lang w:eastAsia="en-US"/>
          </w:rPr>
          <w:t>1.2Time-based Media</w:t>
        </w:r>
      </w:hyperlink>
    </w:p>
    <w:p w14:paraId="262FA368"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41" w:anchor="audio-only-and-video-only-prerecorded" w:history="1">
        <w:r w:rsidR="00EF254A" w:rsidRPr="00B208CD">
          <w:rPr>
            <w:rFonts w:asciiTheme="minorHAnsi" w:hAnsiTheme="minorHAnsi" w:cstheme="minorHAnsi"/>
            <w:color w:val="0000FF"/>
            <w:sz w:val="23"/>
            <w:szCs w:val="23"/>
            <w:u w:val="single"/>
            <w:lang w:eastAsia="en-US"/>
          </w:rPr>
          <w:t>1.2.1Audio-only and Video-only (Prerecorded)</w:t>
        </w:r>
      </w:hyperlink>
    </w:p>
    <w:p w14:paraId="0C9CA2F4"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42" w:anchor="captions-prerecorded" w:history="1">
        <w:r w:rsidR="00EF254A" w:rsidRPr="00B208CD">
          <w:rPr>
            <w:rFonts w:asciiTheme="minorHAnsi" w:hAnsiTheme="minorHAnsi" w:cstheme="minorHAnsi"/>
            <w:color w:val="0000FF"/>
            <w:sz w:val="23"/>
            <w:szCs w:val="23"/>
            <w:u w:val="single"/>
            <w:lang w:eastAsia="en-US"/>
          </w:rPr>
          <w:t>1.2.2Captions (Prerecorded)</w:t>
        </w:r>
      </w:hyperlink>
    </w:p>
    <w:p w14:paraId="702419C5"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43" w:anchor="audio-description-or-media-alternative-prerecorded" w:history="1">
        <w:r w:rsidR="00EF254A" w:rsidRPr="00B208CD">
          <w:rPr>
            <w:rFonts w:asciiTheme="minorHAnsi" w:hAnsiTheme="minorHAnsi" w:cstheme="minorHAnsi"/>
            <w:color w:val="0000FF"/>
            <w:sz w:val="23"/>
            <w:szCs w:val="23"/>
            <w:u w:val="single"/>
            <w:lang w:eastAsia="en-US"/>
          </w:rPr>
          <w:t>1.2.3Audio Description or Media Alternative (Prerecorded)</w:t>
        </w:r>
      </w:hyperlink>
    </w:p>
    <w:p w14:paraId="33FD7E12"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44" w:anchor="captions-live" w:history="1">
        <w:r w:rsidR="00EF254A" w:rsidRPr="00B208CD">
          <w:rPr>
            <w:rFonts w:asciiTheme="minorHAnsi" w:hAnsiTheme="minorHAnsi" w:cstheme="minorHAnsi"/>
            <w:color w:val="0000FF"/>
            <w:sz w:val="23"/>
            <w:szCs w:val="23"/>
            <w:u w:val="single"/>
            <w:lang w:eastAsia="en-US"/>
          </w:rPr>
          <w:t>1.2.4Captions (Live)</w:t>
        </w:r>
      </w:hyperlink>
    </w:p>
    <w:p w14:paraId="1EDA5AC6"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45" w:anchor="audio-description-prerecorded" w:history="1">
        <w:r w:rsidR="00EF254A" w:rsidRPr="00B208CD">
          <w:rPr>
            <w:rFonts w:asciiTheme="minorHAnsi" w:hAnsiTheme="minorHAnsi" w:cstheme="minorHAnsi"/>
            <w:color w:val="0000FF"/>
            <w:sz w:val="23"/>
            <w:szCs w:val="23"/>
            <w:u w:val="single"/>
            <w:lang w:eastAsia="en-US"/>
          </w:rPr>
          <w:t>1.2.5Audio Description (Prerecorded)</w:t>
        </w:r>
      </w:hyperlink>
    </w:p>
    <w:p w14:paraId="39D9166D"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46" w:anchor="sign-language-prerecorded" w:history="1">
        <w:r w:rsidR="00EF254A" w:rsidRPr="00B208CD">
          <w:rPr>
            <w:rFonts w:asciiTheme="minorHAnsi" w:hAnsiTheme="minorHAnsi" w:cstheme="minorHAnsi"/>
            <w:color w:val="0000FF"/>
            <w:sz w:val="23"/>
            <w:szCs w:val="23"/>
            <w:u w:val="single"/>
            <w:lang w:eastAsia="en-US"/>
          </w:rPr>
          <w:t>1.2.6Sign Language (Prerecorded)</w:t>
        </w:r>
      </w:hyperlink>
    </w:p>
    <w:p w14:paraId="583E2BC9"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47" w:anchor="extended-audio-description-prerecorded" w:history="1">
        <w:r w:rsidR="00EF254A" w:rsidRPr="00B208CD">
          <w:rPr>
            <w:rFonts w:asciiTheme="minorHAnsi" w:hAnsiTheme="minorHAnsi" w:cstheme="minorHAnsi"/>
            <w:color w:val="0000FF"/>
            <w:sz w:val="23"/>
            <w:szCs w:val="23"/>
            <w:u w:val="single"/>
            <w:lang w:eastAsia="en-US"/>
          </w:rPr>
          <w:t>1.2.7Extended Audio Description (Prerecorded)</w:t>
        </w:r>
      </w:hyperlink>
    </w:p>
    <w:p w14:paraId="6422B634"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48" w:anchor="media-alternative-prerecorded" w:history="1">
        <w:r w:rsidR="00EF254A" w:rsidRPr="00B208CD">
          <w:rPr>
            <w:rFonts w:asciiTheme="minorHAnsi" w:hAnsiTheme="minorHAnsi" w:cstheme="minorHAnsi"/>
            <w:color w:val="0000FF"/>
            <w:sz w:val="23"/>
            <w:szCs w:val="23"/>
            <w:u w:val="single"/>
            <w:lang w:eastAsia="en-US"/>
          </w:rPr>
          <w:t>1.2.8Media Alternative (Prerecorded)</w:t>
        </w:r>
      </w:hyperlink>
    </w:p>
    <w:p w14:paraId="22B4D038"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49" w:anchor="audio-only-live" w:history="1">
        <w:r w:rsidR="00EF254A" w:rsidRPr="00B208CD">
          <w:rPr>
            <w:rFonts w:asciiTheme="minorHAnsi" w:hAnsiTheme="minorHAnsi" w:cstheme="minorHAnsi"/>
            <w:color w:val="0000FF"/>
            <w:sz w:val="23"/>
            <w:szCs w:val="23"/>
            <w:u w:val="single"/>
            <w:lang w:eastAsia="en-US"/>
          </w:rPr>
          <w:t>1.2.9Audio-only (Live)</w:t>
        </w:r>
      </w:hyperlink>
    </w:p>
    <w:p w14:paraId="0DA4BA55"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50" w:anchor="adaptable" w:history="1">
        <w:r w:rsidR="00EF254A" w:rsidRPr="00B208CD">
          <w:rPr>
            <w:rFonts w:asciiTheme="minorHAnsi" w:hAnsiTheme="minorHAnsi" w:cstheme="minorHAnsi"/>
            <w:color w:val="0000FF"/>
            <w:u w:val="single"/>
            <w:lang w:eastAsia="en-US"/>
          </w:rPr>
          <w:t>1.3Adaptable</w:t>
        </w:r>
      </w:hyperlink>
    </w:p>
    <w:p w14:paraId="038CF505"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51" w:anchor="info-and-relationships" w:history="1">
        <w:r w:rsidR="00EF254A" w:rsidRPr="00B208CD">
          <w:rPr>
            <w:rFonts w:asciiTheme="minorHAnsi" w:hAnsiTheme="minorHAnsi" w:cstheme="minorHAnsi"/>
            <w:color w:val="0000FF"/>
            <w:sz w:val="23"/>
            <w:szCs w:val="23"/>
            <w:u w:val="single"/>
            <w:lang w:eastAsia="en-US"/>
          </w:rPr>
          <w:t>1.3.1Info and Relationships</w:t>
        </w:r>
      </w:hyperlink>
    </w:p>
    <w:p w14:paraId="51A085C0"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52" w:anchor="meaningful-sequence" w:history="1">
        <w:r w:rsidR="00EF254A" w:rsidRPr="00B208CD">
          <w:rPr>
            <w:rFonts w:asciiTheme="minorHAnsi" w:hAnsiTheme="minorHAnsi" w:cstheme="minorHAnsi"/>
            <w:color w:val="0000FF"/>
            <w:sz w:val="23"/>
            <w:szCs w:val="23"/>
            <w:u w:val="single"/>
            <w:lang w:eastAsia="en-US"/>
          </w:rPr>
          <w:t>1.3.2Meaningful Sequence</w:t>
        </w:r>
      </w:hyperlink>
    </w:p>
    <w:p w14:paraId="1637F4CA"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53" w:anchor="sensory-characteristics" w:history="1">
        <w:r w:rsidR="00EF254A" w:rsidRPr="00B208CD">
          <w:rPr>
            <w:rFonts w:asciiTheme="minorHAnsi" w:hAnsiTheme="minorHAnsi" w:cstheme="minorHAnsi"/>
            <w:color w:val="0000FF"/>
            <w:sz w:val="23"/>
            <w:szCs w:val="23"/>
            <w:u w:val="single"/>
            <w:lang w:eastAsia="en-US"/>
          </w:rPr>
          <w:t>1.3.3Sensory Characteristics</w:t>
        </w:r>
      </w:hyperlink>
    </w:p>
    <w:p w14:paraId="7BB69B48"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54" w:anchor="orientation" w:history="1">
        <w:r w:rsidR="00EF254A" w:rsidRPr="00B208CD">
          <w:rPr>
            <w:rFonts w:asciiTheme="minorHAnsi" w:hAnsiTheme="minorHAnsi" w:cstheme="minorHAnsi"/>
            <w:color w:val="0000FF"/>
            <w:sz w:val="23"/>
            <w:szCs w:val="23"/>
            <w:u w:val="single"/>
            <w:lang w:eastAsia="en-US"/>
          </w:rPr>
          <w:t>1.3.4Orientation</w:t>
        </w:r>
      </w:hyperlink>
    </w:p>
    <w:p w14:paraId="27701850"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55" w:anchor="identify-input-purpose" w:history="1">
        <w:r w:rsidR="00EF254A" w:rsidRPr="00B208CD">
          <w:rPr>
            <w:rFonts w:asciiTheme="minorHAnsi" w:hAnsiTheme="minorHAnsi" w:cstheme="minorHAnsi"/>
            <w:color w:val="0000FF"/>
            <w:sz w:val="23"/>
            <w:szCs w:val="23"/>
            <w:u w:val="single"/>
            <w:lang w:eastAsia="en-US"/>
          </w:rPr>
          <w:t>1.3.5Identify Input Purpose</w:t>
        </w:r>
      </w:hyperlink>
    </w:p>
    <w:p w14:paraId="126171FB"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56" w:anchor="identify-purpose" w:history="1">
        <w:r w:rsidR="00EF254A" w:rsidRPr="00B208CD">
          <w:rPr>
            <w:rFonts w:asciiTheme="minorHAnsi" w:hAnsiTheme="minorHAnsi" w:cstheme="minorHAnsi"/>
            <w:color w:val="0000FF"/>
            <w:sz w:val="23"/>
            <w:szCs w:val="23"/>
            <w:u w:val="single"/>
            <w:lang w:eastAsia="en-US"/>
          </w:rPr>
          <w:t>1.3.6Identify Purpose</w:t>
        </w:r>
      </w:hyperlink>
    </w:p>
    <w:p w14:paraId="3F5E7783"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57" w:anchor="distinguishable" w:history="1">
        <w:r w:rsidR="00EF254A" w:rsidRPr="00B208CD">
          <w:rPr>
            <w:rFonts w:asciiTheme="minorHAnsi" w:hAnsiTheme="minorHAnsi" w:cstheme="minorHAnsi"/>
            <w:color w:val="0000FF"/>
            <w:u w:val="single"/>
            <w:lang w:eastAsia="en-US"/>
          </w:rPr>
          <w:t>1.4Distinguishable</w:t>
        </w:r>
      </w:hyperlink>
    </w:p>
    <w:p w14:paraId="261BA173"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58" w:anchor="use-of-color" w:history="1">
        <w:r w:rsidR="00EF254A" w:rsidRPr="00B208CD">
          <w:rPr>
            <w:rFonts w:asciiTheme="minorHAnsi" w:hAnsiTheme="minorHAnsi" w:cstheme="minorHAnsi"/>
            <w:color w:val="0000FF"/>
            <w:sz w:val="23"/>
            <w:szCs w:val="23"/>
            <w:u w:val="single"/>
            <w:lang w:eastAsia="en-US"/>
          </w:rPr>
          <w:t>1.4.1Use of Color</w:t>
        </w:r>
      </w:hyperlink>
    </w:p>
    <w:p w14:paraId="0D0D8FD9"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59" w:anchor="audio-control" w:history="1">
        <w:r w:rsidR="00EF254A" w:rsidRPr="00B208CD">
          <w:rPr>
            <w:rFonts w:asciiTheme="minorHAnsi" w:hAnsiTheme="minorHAnsi" w:cstheme="minorHAnsi"/>
            <w:color w:val="0000FF"/>
            <w:sz w:val="23"/>
            <w:szCs w:val="23"/>
            <w:u w:val="single"/>
            <w:lang w:eastAsia="en-US"/>
          </w:rPr>
          <w:t>1.4.2Audio Control</w:t>
        </w:r>
      </w:hyperlink>
    </w:p>
    <w:p w14:paraId="5C542DDB"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60" w:anchor="contrast-minimum" w:history="1">
        <w:r w:rsidR="00EF254A" w:rsidRPr="00B208CD">
          <w:rPr>
            <w:rFonts w:asciiTheme="minorHAnsi" w:hAnsiTheme="minorHAnsi" w:cstheme="minorHAnsi"/>
            <w:color w:val="0000FF"/>
            <w:sz w:val="23"/>
            <w:szCs w:val="23"/>
            <w:u w:val="single"/>
            <w:lang w:eastAsia="en-US"/>
          </w:rPr>
          <w:t>1.4.3Contrast (Minimum)</w:t>
        </w:r>
      </w:hyperlink>
    </w:p>
    <w:p w14:paraId="247002FA"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61" w:anchor="resize-text" w:history="1">
        <w:r w:rsidR="00EF254A" w:rsidRPr="00B208CD">
          <w:rPr>
            <w:rFonts w:asciiTheme="minorHAnsi" w:hAnsiTheme="minorHAnsi" w:cstheme="minorHAnsi"/>
            <w:color w:val="0000FF"/>
            <w:sz w:val="23"/>
            <w:szCs w:val="23"/>
            <w:u w:val="single"/>
            <w:lang w:eastAsia="en-US"/>
          </w:rPr>
          <w:t>1.4.4Resize text</w:t>
        </w:r>
      </w:hyperlink>
    </w:p>
    <w:p w14:paraId="782EF12E"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62" w:anchor="images-of-text" w:history="1">
        <w:r w:rsidR="00EF254A" w:rsidRPr="00B208CD">
          <w:rPr>
            <w:rFonts w:asciiTheme="minorHAnsi" w:hAnsiTheme="minorHAnsi" w:cstheme="minorHAnsi"/>
            <w:color w:val="0000FF"/>
            <w:sz w:val="23"/>
            <w:szCs w:val="23"/>
            <w:u w:val="single"/>
            <w:lang w:eastAsia="en-US"/>
          </w:rPr>
          <w:t>1.4.5Images of Text</w:t>
        </w:r>
      </w:hyperlink>
    </w:p>
    <w:p w14:paraId="3BE7730A"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63" w:anchor="contrast-enhanced" w:history="1">
        <w:r w:rsidR="00EF254A" w:rsidRPr="00B208CD">
          <w:rPr>
            <w:rFonts w:asciiTheme="minorHAnsi" w:hAnsiTheme="minorHAnsi" w:cstheme="minorHAnsi"/>
            <w:color w:val="0000FF"/>
            <w:sz w:val="23"/>
            <w:szCs w:val="23"/>
            <w:u w:val="single"/>
            <w:lang w:eastAsia="en-US"/>
          </w:rPr>
          <w:t>1.4.6Contrast (Enhanced)</w:t>
        </w:r>
      </w:hyperlink>
    </w:p>
    <w:p w14:paraId="39350DE4"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64" w:anchor="low-or-no-background-audio" w:history="1">
        <w:r w:rsidR="00EF254A" w:rsidRPr="00B208CD">
          <w:rPr>
            <w:rFonts w:asciiTheme="minorHAnsi" w:hAnsiTheme="minorHAnsi" w:cstheme="minorHAnsi"/>
            <w:color w:val="0000FF"/>
            <w:sz w:val="23"/>
            <w:szCs w:val="23"/>
            <w:u w:val="single"/>
            <w:lang w:eastAsia="en-US"/>
          </w:rPr>
          <w:t>1.4.7Low or No Background Audio</w:t>
        </w:r>
      </w:hyperlink>
    </w:p>
    <w:p w14:paraId="4362B3B4"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65" w:anchor="visual-presentation" w:history="1">
        <w:r w:rsidR="00EF254A" w:rsidRPr="00B208CD">
          <w:rPr>
            <w:rFonts w:asciiTheme="minorHAnsi" w:hAnsiTheme="minorHAnsi" w:cstheme="minorHAnsi"/>
            <w:color w:val="0000FF"/>
            <w:sz w:val="23"/>
            <w:szCs w:val="23"/>
            <w:u w:val="single"/>
            <w:lang w:eastAsia="en-US"/>
          </w:rPr>
          <w:t>1.4.8Visual Presentation</w:t>
        </w:r>
      </w:hyperlink>
    </w:p>
    <w:p w14:paraId="3C94CBFE"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66" w:anchor="images-of-text-no-exception" w:history="1">
        <w:r w:rsidR="00EF254A" w:rsidRPr="00B208CD">
          <w:rPr>
            <w:rFonts w:asciiTheme="minorHAnsi" w:hAnsiTheme="minorHAnsi" w:cstheme="minorHAnsi"/>
            <w:color w:val="0000FF"/>
            <w:sz w:val="23"/>
            <w:szCs w:val="23"/>
            <w:u w:val="single"/>
            <w:lang w:eastAsia="en-US"/>
          </w:rPr>
          <w:t>1.4.9Images of Text (No Exception)</w:t>
        </w:r>
      </w:hyperlink>
    </w:p>
    <w:p w14:paraId="3362B3AE"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67" w:anchor="reflow" w:history="1">
        <w:r w:rsidR="00EF254A" w:rsidRPr="00B208CD">
          <w:rPr>
            <w:rFonts w:asciiTheme="minorHAnsi" w:hAnsiTheme="minorHAnsi" w:cstheme="minorHAnsi"/>
            <w:color w:val="0000FF"/>
            <w:sz w:val="23"/>
            <w:szCs w:val="23"/>
            <w:u w:val="single"/>
            <w:lang w:eastAsia="en-US"/>
          </w:rPr>
          <w:t>1.4.10Reflow</w:t>
        </w:r>
      </w:hyperlink>
    </w:p>
    <w:p w14:paraId="6C93DCF8"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68" w:anchor="non-text-contrast" w:history="1">
        <w:r w:rsidR="00EF254A" w:rsidRPr="00B208CD">
          <w:rPr>
            <w:rFonts w:asciiTheme="minorHAnsi" w:hAnsiTheme="minorHAnsi" w:cstheme="minorHAnsi"/>
            <w:color w:val="0000FF"/>
            <w:sz w:val="23"/>
            <w:szCs w:val="23"/>
            <w:u w:val="single"/>
            <w:lang w:eastAsia="en-US"/>
          </w:rPr>
          <w:t>1.4.11Non-text Contrast</w:t>
        </w:r>
      </w:hyperlink>
    </w:p>
    <w:p w14:paraId="7F911039"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69" w:anchor="text-spacing" w:history="1">
        <w:r w:rsidR="00EF254A" w:rsidRPr="00B208CD">
          <w:rPr>
            <w:rFonts w:asciiTheme="minorHAnsi" w:hAnsiTheme="minorHAnsi" w:cstheme="minorHAnsi"/>
            <w:color w:val="0000FF"/>
            <w:sz w:val="23"/>
            <w:szCs w:val="23"/>
            <w:u w:val="single"/>
            <w:lang w:eastAsia="en-US"/>
          </w:rPr>
          <w:t>1.4.12Text Spacing</w:t>
        </w:r>
      </w:hyperlink>
    </w:p>
    <w:p w14:paraId="7B285DE7"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70" w:anchor="content-on-hover-or-focus" w:history="1">
        <w:r w:rsidR="00EF254A" w:rsidRPr="00B208CD">
          <w:rPr>
            <w:rFonts w:asciiTheme="minorHAnsi" w:hAnsiTheme="minorHAnsi" w:cstheme="minorHAnsi"/>
            <w:color w:val="0000FF"/>
            <w:sz w:val="23"/>
            <w:szCs w:val="23"/>
            <w:u w:val="single"/>
            <w:lang w:eastAsia="en-US"/>
          </w:rPr>
          <w:t>1.4.13Content on Hover or Focus</w:t>
        </w:r>
      </w:hyperlink>
    </w:p>
    <w:p w14:paraId="56A76938" w14:textId="77777777" w:rsidR="00EF254A" w:rsidRPr="00B208CD" w:rsidRDefault="005271D3" w:rsidP="00EF254A">
      <w:pPr>
        <w:numPr>
          <w:ilvl w:val="0"/>
          <w:numId w:val="10"/>
        </w:numPr>
        <w:spacing w:before="100" w:beforeAutospacing="1" w:after="100" w:afterAutospacing="1" w:line="264" w:lineRule="atLeast"/>
        <w:jc w:val="both"/>
        <w:rPr>
          <w:rFonts w:asciiTheme="minorHAnsi" w:hAnsiTheme="minorHAnsi" w:cstheme="minorHAnsi"/>
          <w:b/>
          <w:bCs/>
          <w:lang w:eastAsia="en-US"/>
        </w:rPr>
      </w:pPr>
      <w:hyperlink r:id="rId71" w:anchor="operable" w:history="1">
        <w:r w:rsidR="00EF254A" w:rsidRPr="00B208CD">
          <w:rPr>
            <w:rFonts w:asciiTheme="minorHAnsi" w:hAnsiTheme="minorHAnsi" w:cstheme="minorHAnsi"/>
            <w:b/>
            <w:bCs/>
            <w:color w:val="0000FF"/>
            <w:u w:val="single"/>
            <w:lang w:eastAsia="en-US"/>
          </w:rPr>
          <w:t>2.</w:t>
        </w:r>
        <w:r w:rsidR="00EF254A">
          <w:rPr>
            <w:rFonts w:asciiTheme="minorHAnsi" w:hAnsiTheme="minorHAnsi" w:cstheme="minorHAnsi"/>
            <w:b/>
            <w:bCs/>
            <w:color w:val="0000FF"/>
            <w:u w:val="single"/>
            <w:lang w:eastAsia="en-US"/>
          </w:rPr>
          <w:t xml:space="preserve"> </w:t>
        </w:r>
        <w:r w:rsidR="00EF254A" w:rsidRPr="00B208CD">
          <w:rPr>
            <w:rFonts w:asciiTheme="minorHAnsi" w:hAnsiTheme="minorHAnsi" w:cstheme="minorHAnsi"/>
            <w:b/>
            <w:bCs/>
            <w:color w:val="0000FF"/>
            <w:u w:val="single"/>
            <w:lang w:eastAsia="en-US"/>
          </w:rPr>
          <w:t>Operable</w:t>
        </w:r>
      </w:hyperlink>
    </w:p>
    <w:p w14:paraId="6F7C5E63"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72" w:anchor="keyboard-accessible" w:history="1">
        <w:r w:rsidR="00EF254A" w:rsidRPr="00B208CD">
          <w:rPr>
            <w:rFonts w:asciiTheme="minorHAnsi" w:hAnsiTheme="minorHAnsi" w:cstheme="minorHAnsi"/>
            <w:color w:val="0000FF"/>
            <w:u w:val="single"/>
            <w:lang w:eastAsia="en-US"/>
          </w:rPr>
          <w:t>2.1Keyboard Accessible</w:t>
        </w:r>
      </w:hyperlink>
    </w:p>
    <w:p w14:paraId="113DDC07"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73" w:anchor="keyboard" w:history="1">
        <w:r w:rsidR="00EF254A" w:rsidRPr="00B208CD">
          <w:rPr>
            <w:rFonts w:asciiTheme="minorHAnsi" w:hAnsiTheme="minorHAnsi" w:cstheme="minorHAnsi"/>
            <w:color w:val="0000FF"/>
            <w:sz w:val="23"/>
            <w:szCs w:val="23"/>
            <w:u w:val="single"/>
            <w:lang w:eastAsia="en-US"/>
          </w:rPr>
          <w:t>2.1.1Keyboard</w:t>
        </w:r>
      </w:hyperlink>
    </w:p>
    <w:p w14:paraId="0D2EA6ED"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74" w:anchor="no-keyboard-trap" w:history="1">
        <w:r w:rsidR="00EF254A" w:rsidRPr="00B208CD">
          <w:rPr>
            <w:rFonts w:asciiTheme="minorHAnsi" w:hAnsiTheme="minorHAnsi" w:cstheme="minorHAnsi"/>
            <w:color w:val="0000FF"/>
            <w:sz w:val="23"/>
            <w:szCs w:val="23"/>
            <w:u w:val="single"/>
            <w:lang w:eastAsia="en-US"/>
          </w:rPr>
          <w:t>2.1.2No Keyboard Trap</w:t>
        </w:r>
      </w:hyperlink>
    </w:p>
    <w:p w14:paraId="51C69648"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75" w:anchor="keyboard-no-exception" w:history="1">
        <w:r w:rsidR="00EF254A" w:rsidRPr="00B208CD">
          <w:rPr>
            <w:rFonts w:asciiTheme="minorHAnsi" w:hAnsiTheme="minorHAnsi" w:cstheme="minorHAnsi"/>
            <w:color w:val="0000FF"/>
            <w:sz w:val="23"/>
            <w:szCs w:val="23"/>
            <w:u w:val="single"/>
            <w:lang w:eastAsia="en-US"/>
          </w:rPr>
          <w:t>2.1.3Keyboard (No Exception)</w:t>
        </w:r>
      </w:hyperlink>
    </w:p>
    <w:p w14:paraId="4A802D3C"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76" w:anchor="character-key-shortcuts" w:history="1">
        <w:r w:rsidR="00EF254A" w:rsidRPr="00B208CD">
          <w:rPr>
            <w:rFonts w:asciiTheme="minorHAnsi" w:hAnsiTheme="minorHAnsi" w:cstheme="minorHAnsi"/>
            <w:color w:val="0000FF"/>
            <w:sz w:val="23"/>
            <w:szCs w:val="23"/>
            <w:u w:val="single"/>
            <w:lang w:eastAsia="en-US"/>
          </w:rPr>
          <w:t>2.1.4Character Key Shortcuts</w:t>
        </w:r>
      </w:hyperlink>
    </w:p>
    <w:p w14:paraId="325431E9"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77" w:anchor="enough-time" w:history="1">
        <w:r w:rsidR="00EF254A" w:rsidRPr="00B208CD">
          <w:rPr>
            <w:rFonts w:asciiTheme="minorHAnsi" w:hAnsiTheme="minorHAnsi" w:cstheme="minorHAnsi"/>
            <w:color w:val="0000FF"/>
            <w:u w:val="single"/>
            <w:lang w:eastAsia="en-US"/>
          </w:rPr>
          <w:t>2.2Enough Time</w:t>
        </w:r>
      </w:hyperlink>
    </w:p>
    <w:p w14:paraId="630B8CB0"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78" w:anchor="timing-adjustable" w:history="1">
        <w:r w:rsidR="00EF254A" w:rsidRPr="00B208CD">
          <w:rPr>
            <w:rFonts w:asciiTheme="minorHAnsi" w:hAnsiTheme="minorHAnsi" w:cstheme="minorHAnsi"/>
            <w:color w:val="0000FF"/>
            <w:sz w:val="23"/>
            <w:szCs w:val="23"/>
            <w:u w:val="single"/>
            <w:lang w:eastAsia="en-US"/>
          </w:rPr>
          <w:t>2.2.1Timing Adjustable</w:t>
        </w:r>
      </w:hyperlink>
    </w:p>
    <w:p w14:paraId="4D211BFF"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79" w:anchor="pause-stop-hide" w:history="1">
        <w:r w:rsidR="00EF254A" w:rsidRPr="00B208CD">
          <w:rPr>
            <w:rFonts w:asciiTheme="minorHAnsi" w:hAnsiTheme="minorHAnsi" w:cstheme="minorHAnsi"/>
            <w:color w:val="0000FF"/>
            <w:sz w:val="23"/>
            <w:szCs w:val="23"/>
            <w:u w:val="single"/>
            <w:lang w:eastAsia="en-US"/>
          </w:rPr>
          <w:t>2.2.2Pause, Stop, Hide</w:t>
        </w:r>
      </w:hyperlink>
    </w:p>
    <w:p w14:paraId="0A3BDA3C"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80" w:anchor="no-timing" w:history="1">
        <w:r w:rsidR="00EF254A" w:rsidRPr="00B208CD">
          <w:rPr>
            <w:rFonts w:asciiTheme="minorHAnsi" w:hAnsiTheme="minorHAnsi" w:cstheme="minorHAnsi"/>
            <w:color w:val="0000FF"/>
            <w:sz w:val="23"/>
            <w:szCs w:val="23"/>
            <w:u w:val="single"/>
            <w:lang w:eastAsia="en-US"/>
          </w:rPr>
          <w:t>2.2.3No Timing</w:t>
        </w:r>
      </w:hyperlink>
    </w:p>
    <w:p w14:paraId="352FE60C"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81" w:anchor="interruptions" w:history="1">
        <w:r w:rsidR="00EF254A" w:rsidRPr="00B208CD">
          <w:rPr>
            <w:rFonts w:asciiTheme="minorHAnsi" w:hAnsiTheme="minorHAnsi" w:cstheme="minorHAnsi"/>
            <w:color w:val="0000FF"/>
            <w:sz w:val="23"/>
            <w:szCs w:val="23"/>
            <w:u w:val="single"/>
            <w:lang w:eastAsia="en-US"/>
          </w:rPr>
          <w:t>2.2.4Interruptions</w:t>
        </w:r>
      </w:hyperlink>
    </w:p>
    <w:p w14:paraId="09992152"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82" w:anchor="re-authenticating" w:history="1">
        <w:r w:rsidR="00EF254A" w:rsidRPr="00B208CD">
          <w:rPr>
            <w:rFonts w:asciiTheme="minorHAnsi" w:hAnsiTheme="minorHAnsi" w:cstheme="minorHAnsi"/>
            <w:color w:val="0000FF"/>
            <w:sz w:val="23"/>
            <w:szCs w:val="23"/>
            <w:u w:val="single"/>
            <w:lang w:eastAsia="en-US"/>
          </w:rPr>
          <w:t>2.2.5Re-authenticating</w:t>
        </w:r>
      </w:hyperlink>
    </w:p>
    <w:p w14:paraId="529FFACA"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83" w:anchor="timeouts" w:history="1">
        <w:r w:rsidR="00EF254A" w:rsidRPr="00B208CD">
          <w:rPr>
            <w:rFonts w:asciiTheme="minorHAnsi" w:hAnsiTheme="minorHAnsi" w:cstheme="minorHAnsi"/>
            <w:color w:val="0000FF"/>
            <w:sz w:val="23"/>
            <w:szCs w:val="23"/>
            <w:u w:val="single"/>
            <w:lang w:eastAsia="en-US"/>
          </w:rPr>
          <w:t>2.2.6Timeouts</w:t>
        </w:r>
      </w:hyperlink>
    </w:p>
    <w:p w14:paraId="5E64F378"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84" w:anchor="seizures-and-physical-reactions" w:history="1">
        <w:r w:rsidR="00EF254A" w:rsidRPr="00B208CD">
          <w:rPr>
            <w:rFonts w:asciiTheme="minorHAnsi" w:hAnsiTheme="minorHAnsi" w:cstheme="minorHAnsi"/>
            <w:color w:val="0000FF"/>
            <w:u w:val="single"/>
            <w:lang w:eastAsia="en-US"/>
          </w:rPr>
          <w:t>2.3Seizures and Physical Reactions</w:t>
        </w:r>
      </w:hyperlink>
    </w:p>
    <w:p w14:paraId="61DD257F"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85" w:anchor="three-flashes-or-below-threshold" w:history="1">
        <w:r w:rsidR="00EF254A" w:rsidRPr="00B208CD">
          <w:rPr>
            <w:rFonts w:asciiTheme="minorHAnsi" w:hAnsiTheme="minorHAnsi" w:cstheme="minorHAnsi"/>
            <w:color w:val="0000FF"/>
            <w:sz w:val="23"/>
            <w:szCs w:val="23"/>
            <w:u w:val="single"/>
            <w:lang w:eastAsia="en-US"/>
          </w:rPr>
          <w:t>2.3.1Three Flashes or Below Threshold</w:t>
        </w:r>
      </w:hyperlink>
    </w:p>
    <w:p w14:paraId="7BF47058"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86" w:anchor="three-flashes" w:history="1">
        <w:r w:rsidR="00EF254A" w:rsidRPr="00B208CD">
          <w:rPr>
            <w:rFonts w:asciiTheme="minorHAnsi" w:hAnsiTheme="minorHAnsi" w:cstheme="minorHAnsi"/>
            <w:color w:val="0000FF"/>
            <w:sz w:val="23"/>
            <w:szCs w:val="23"/>
            <w:u w:val="single"/>
            <w:lang w:eastAsia="en-US"/>
          </w:rPr>
          <w:t>2.3.2Three Flashes</w:t>
        </w:r>
      </w:hyperlink>
    </w:p>
    <w:p w14:paraId="6B86DFCB"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87" w:anchor="animation-from-interactions" w:history="1">
        <w:r w:rsidR="00EF254A" w:rsidRPr="00B208CD">
          <w:rPr>
            <w:rFonts w:asciiTheme="minorHAnsi" w:hAnsiTheme="minorHAnsi" w:cstheme="minorHAnsi"/>
            <w:color w:val="0000FF"/>
            <w:sz w:val="23"/>
            <w:szCs w:val="23"/>
            <w:u w:val="single"/>
            <w:lang w:eastAsia="en-US"/>
          </w:rPr>
          <w:t>2.3.3Animation from Interactions</w:t>
        </w:r>
      </w:hyperlink>
    </w:p>
    <w:p w14:paraId="30446A74"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88" w:anchor="navigable" w:history="1">
        <w:r w:rsidR="00EF254A" w:rsidRPr="00B208CD">
          <w:rPr>
            <w:rFonts w:asciiTheme="minorHAnsi" w:hAnsiTheme="minorHAnsi" w:cstheme="minorHAnsi"/>
            <w:color w:val="0000FF"/>
            <w:u w:val="single"/>
            <w:lang w:eastAsia="en-US"/>
          </w:rPr>
          <w:t>2.4Navigable</w:t>
        </w:r>
      </w:hyperlink>
    </w:p>
    <w:p w14:paraId="4BB4B9C9"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89" w:anchor="bypass-blocks" w:history="1">
        <w:r w:rsidR="00EF254A" w:rsidRPr="00B208CD">
          <w:rPr>
            <w:rFonts w:asciiTheme="minorHAnsi" w:hAnsiTheme="minorHAnsi" w:cstheme="minorHAnsi"/>
            <w:color w:val="0000FF"/>
            <w:sz w:val="23"/>
            <w:szCs w:val="23"/>
            <w:u w:val="single"/>
            <w:lang w:eastAsia="en-US"/>
          </w:rPr>
          <w:t>2.4.1Bypass Blocks</w:t>
        </w:r>
      </w:hyperlink>
    </w:p>
    <w:p w14:paraId="6F481F18"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90" w:anchor="page-titled" w:history="1">
        <w:r w:rsidR="00EF254A" w:rsidRPr="00B208CD">
          <w:rPr>
            <w:rFonts w:asciiTheme="minorHAnsi" w:hAnsiTheme="minorHAnsi" w:cstheme="minorHAnsi"/>
            <w:color w:val="0000FF"/>
            <w:sz w:val="23"/>
            <w:szCs w:val="23"/>
            <w:u w:val="single"/>
            <w:lang w:eastAsia="en-US"/>
          </w:rPr>
          <w:t>2.4.2Page Titled</w:t>
        </w:r>
      </w:hyperlink>
    </w:p>
    <w:p w14:paraId="3CDDDC12"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91" w:anchor="focus-order" w:history="1">
        <w:r w:rsidR="00EF254A" w:rsidRPr="00B208CD">
          <w:rPr>
            <w:rFonts w:asciiTheme="minorHAnsi" w:hAnsiTheme="minorHAnsi" w:cstheme="minorHAnsi"/>
            <w:color w:val="0000FF"/>
            <w:sz w:val="23"/>
            <w:szCs w:val="23"/>
            <w:u w:val="single"/>
            <w:lang w:eastAsia="en-US"/>
          </w:rPr>
          <w:t>2.4.3Focus Order</w:t>
        </w:r>
      </w:hyperlink>
    </w:p>
    <w:p w14:paraId="26507E39"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92" w:anchor="link-purpose-in-context" w:history="1">
        <w:r w:rsidR="00EF254A" w:rsidRPr="00B208CD">
          <w:rPr>
            <w:rFonts w:asciiTheme="minorHAnsi" w:hAnsiTheme="minorHAnsi" w:cstheme="minorHAnsi"/>
            <w:color w:val="0000FF"/>
            <w:sz w:val="23"/>
            <w:szCs w:val="23"/>
            <w:u w:val="single"/>
            <w:lang w:eastAsia="en-US"/>
          </w:rPr>
          <w:t>2.4.4Link Purpose (In Context)</w:t>
        </w:r>
      </w:hyperlink>
    </w:p>
    <w:p w14:paraId="790728D2"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93" w:anchor="multiple-ways" w:history="1">
        <w:r w:rsidR="00EF254A" w:rsidRPr="00B208CD">
          <w:rPr>
            <w:rFonts w:asciiTheme="minorHAnsi" w:hAnsiTheme="minorHAnsi" w:cstheme="minorHAnsi"/>
            <w:color w:val="0000FF"/>
            <w:sz w:val="23"/>
            <w:szCs w:val="23"/>
            <w:u w:val="single"/>
            <w:lang w:eastAsia="en-US"/>
          </w:rPr>
          <w:t>2.4.5Multiple Ways</w:t>
        </w:r>
      </w:hyperlink>
    </w:p>
    <w:p w14:paraId="22B5F182"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94" w:anchor="headings-and-labels" w:history="1">
        <w:r w:rsidR="00EF254A" w:rsidRPr="00B208CD">
          <w:rPr>
            <w:rFonts w:asciiTheme="minorHAnsi" w:hAnsiTheme="minorHAnsi" w:cstheme="minorHAnsi"/>
            <w:color w:val="0000FF"/>
            <w:sz w:val="23"/>
            <w:szCs w:val="23"/>
            <w:u w:val="single"/>
            <w:lang w:eastAsia="en-US"/>
          </w:rPr>
          <w:t>2.4.6Headings and Labels</w:t>
        </w:r>
      </w:hyperlink>
    </w:p>
    <w:p w14:paraId="38FECD63"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95" w:anchor="focus-visible" w:history="1">
        <w:r w:rsidR="00EF254A" w:rsidRPr="00B208CD">
          <w:rPr>
            <w:rFonts w:asciiTheme="minorHAnsi" w:hAnsiTheme="minorHAnsi" w:cstheme="minorHAnsi"/>
            <w:color w:val="0000FF"/>
            <w:sz w:val="23"/>
            <w:szCs w:val="23"/>
            <w:u w:val="single"/>
            <w:lang w:eastAsia="en-US"/>
          </w:rPr>
          <w:t>2.4.7Focus Visible</w:t>
        </w:r>
      </w:hyperlink>
    </w:p>
    <w:p w14:paraId="221A1B8B"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96" w:anchor="location" w:history="1">
        <w:r w:rsidR="00EF254A" w:rsidRPr="00B208CD">
          <w:rPr>
            <w:rFonts w:asciiTheme="minorHAnsi" w:hAnsiTheme="minorHAnsi" w:cstheme="minorHAnsi"/>
            <w:color w:val="0000FF"/>
            <w:sz w:val="23"/>
            <w:szCs w:val="23"/>
            <w:u w:val="single"/>
            <w:lang w:eastAsia="en-US"/>
          </w:rPr>
          <w:t>2.4.8Location</w:t>
        </w:r>
      </w:hyperlink>
    </w:p>
    <w:p w14:paraId="5E9F6F66"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97" w:anchor="link-purpose-link-only" w:history="1">
        <w:r w:rsidR="00EF254A" w:rsidRPr="00B208CD">
          <w:rPr>
            <w:rFonts w:asciiTheme="minorHAnsi" w:hAnsiTheme="minorHAnsi" w:cstheme="minorHAnsi"/>
            <w:color w:val="0000FF"/>
            <w:sz w:val="23"/>
            <w:szCs w:val="23"/>
            <w:u w:val="single"/>
            <w:lang w:eastAsia="en-US"/>
          </w:rPr>
          <w:t>2.4.9Link Purpose (Link Only)</w:t>
        </w:r>
      </w:hyperlink>
    </w:p>
    <w:p w14:paraId="258175F8"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98" w:anchor="section-headings" w:history="1">
        <w:r w:rsidR="00EF254A" w:rsidRPr="00B208CD">
          <w:rPr>
            <w:rFonts w:asciiTheme="minorHAnsi" w:hAnsiTheme="minorHAnsi" w:cstheme="minorHAnsi"/>
            <w:color w:val="0000FF"/>
            <w:sz w:val="23"/>
            <w:szCs w:val="23"/>
            <w:u w:val="single"/>
            <w:lang w:eastAsia="en-US"/>
          </w:rPr>
          <w:t>2.4.10Section Headings</w:t>
        </w:r>
      </w:hyperlink>
    </w:p>
    <w:p w14:paraId="729783BB"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99" w:anchor="focus-appearance-minimum" w:history="1">
        <w:r w:rsidR="00EF254A" w:rsidRPr="00B208CD">
          <w:rPr>
            <w:rFonts w:asciiTheme="minorHAnsi" w:hAnsiTheme="minorHAnsi" w:cstheme="minorHAnsi"/>
            <w:color w:val="0000FF"/>
            <w:sz w:val="23"/>
            <w:szCs w:val="23"/>
            <w:u w:val="single"/>
            <w:lang w:eastAsia="en-US"/>
          </w:rPr>
          <w:t>2.4.11Focus Appearance (Minimum)</w:t>
        </w:r>
      </w:hyperlink>
    </w:p>
    <w:p w14:paraId="39A59891"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00" w:anchor="focus-appearance-enhanced" w:history="1">
        <w:r w:rsidR="00EF254A" w:rsidRPr="00B208CD">
          <w:rPr>
            <w:rFonts w:asciiTheme="minorHAnsi" w:hAnsiTheme="minorHAnsi" w:cstheme="minorHAnsi"/>
            <w:color w:val="0000FF"/>
            <w:sz w:val="23"/>
            <w:szCs w:val="23"/>
            <w:u w:val="single"/>
            <w:lang w:eastAsia="en-US"/>
          </w:rPr>
          <w:t>2.4.12Focus Appearance (Enhanced)</w:t>
        </w:r>
      </w:hyperlink>
    </w:p>
    <w:p w14:paraId="20DAC16D"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01" w:anchor="page-break-navigation" w:history="1">
        <w:r w:rsidR="00EF254A" w:rsidRPr="00B208CD">
          <w:rPr>
            <w:rFonts w:asciiTheme="minorHAnsi" w:hAnsiTheme="minorHAnsi" w:cstheme="minorHAnsi"/>
            <w:color w:val="0000FF"/>
            <w:sz w:val="23"/>
            <w:szCs w:val="23"/>
            <w:u w:val="single"/>
            <w:lang w:eastAsia="en-US"/>
          </w:rPr>
          <w:t>2.4.13Page Break Navigation</w:t>
        </w:r>
      </w:hyperlink>
    </w:p>
    <w:p w14:paraId="033B48C5"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102" w:anchor="input-modalities" w:history="1">
        <w:r w:rsidR="00EF254A" w:rsidRPr="00B208CD">
          <w:rPr>
            <w:rFonts w:asciiTheme="minorHAnsi" w:hAnsiTheme="minorHAnsi" w:cstheme="minorHAnsi"/>
            <w:color w:val="0000FF"/>
            <w:u w:val="single"/>
            <w:lang w:eastAsia="en-US"/>
          </w:rPr>
          <w:t>2.5Input Modalities</w:t>
        </w:r>
      </w:hyperlink>
    </w:p>
    <w:p w14:paraId="14635CB3"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03" w:anchor="pointer-gestures" w:history="1">
        <w:r w:rsidR="00EF254A" w:rsidRPr="00B208CD">
          <w:rPr>
            <w:rFonts w:asciiTheme="minorHAnsi" w:hAnsiTheme="minorHAnsi" w:cstheme="minorHAnsi"/>
            <w:color w:val="0000FF"/>
            <w:sz w:val="23"/>
            <w:szCs w:val="23"/>
            <w:u w:val="single"/>
            <w:lang w:eastAsia="en-US"/>
          </w:rPr>
          <w:t>2.5.1Pointer Gestures</w:t>
        </w:r>
      </w:hyperlink>
    </w:p>
    <w:p w14:paraId="42E7FC2C"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04" w:anchor="pointer-cancellation" w:history="1">
        <w:r w:rsidR="00EF254A" w:rsidRPr="00B208CD">
          <w:rPr>
            <w:rFonts w:asciiTheme="minorHAnsi" w:hAnsiTheme="minorHAnsi" w:cstheme="minorHAnsi"/>
            <w:color w:val="0000FF"/>
            <w:sz w:val="23"/>
            <w:szCs w:val="23"/>
            <w:u w:val="single"/>
            <w:lang w:eastAsia="en-US"/>
          </w:rPr>
          <w:t>2.5.2Pointer Cancellation</w:t>
        </w:r>
      </w:hyperlink>
    </w:p>
    <w:p w14:paraId="58C1F6DB"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05" w:anchor="label-in-name" w:history="1">
        <w:r w:rsidR="00EF254A" w:rsidRPr="00B208CD">
          <w:rPr>
            <w:rFonts w:asciiTheme="minorHAnsi" w:hAnsiTheme="minorHAnsi" w:cstheme="minorHAnsi"/>
            <w:color w:val="0000FF"/>
            <w:sz w:val="23"/>
            <w:szCs w:val="23"/>
            <w:u w:val="single"/>
            <w:lang w:eastAsia="en-US"/>
          </w:rPr>
          <w:t>2.5.3Label in Name</w:t>
        </w:r>
      </w:hyperlink>
    </w:p>
    <w:p w14:paraId="2428055A"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06" w:anchor="motion-actuation" w:history="1">
        <w:r w:rsidR="00EF254A" w:rsidRPr="00B208CD">
          <w:rPr>
            <w:rFonts w:asciiTheme="minorHAnsi" w:hAnsiTheme="minorHAnsi" w:cstheme="minorHAnsi"/>
            <w:color w:val="0000FF"/>
            <w:sz w:val="23"/>
            <w:szCs w:val="23"/>
            <w:u w:val="single"/>
            <w:lang w:eastAsia="en-US"/>
          </w:rPr>
          <w:t>2.5.4Motion Actuation</w:t>
        </w:r>
      </w:hyperlink>
    </w:p>
    <w:p w14:paraId="2E6226B6"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07" w:anchor="target-size-enhanced" w:history="1">
        <w:r w:rsidR="00EF254A" w:rsidRPr="00B208CD">
          <w:rPr>
            <w:rFonts w:asciiTheme="minorHAnsi" w:hAnsiTheme="minorHAnsi" w:cstheme="minorHAnsi"/>
            <w:color w:val="0000FF"/>
            <w:sz w:val="23"/>
            <w:szCs w:val="23"/>
            <w:u w:val="single"/>
            <w:lang w:eastAsia="en-US"/>
          </w:rPr>
          <w:t>2.5.5Target Size (Enhanced)</w:t>
        </w:r>
      </w:hyperlink>
    </w:p>
    <w:p w14:paraId="0673E5DE"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08" w:anchor="concurrent-input-mechanisms" w:history="1">
        <w:r w:rsidR="00EF254A" w:rsidRPr="00B208CD">
          <w:rPr>
            <w:rFonts w:asciiTheme="minorHAnsi" w:hAnsiTheme="minorHAnsi" w:cstheme="minorHAnsi"/>
            <w:color w:val="0000FF"/>
            <w:sz w:val="23"/>
            <w:szCs w:val="23"/>
            <w:u w:val="single"/>
            <w:lang w:eastAsia="en-US"/>
          </w:rPr>
          <w:t>2.5.6Concurrent Input Mechanisms</w:t>
        </w:r>
      </w:hyperlink>
    </w:p>
    <w:p w14:paraId="27462FA5"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09" w:anchor="dragging-movements" w:history="1">
        <w:r w:rsidR="00EF254A" w:rsidRPr="00B208CD">
          <w:rPr>
            <w:rFonts w:asciiTheme="minorHAnsi" w:hAnsiTheme="minorHAnsi" w:cstheme="minorHAnsi"/>
            <w:color w:val="0000FF"/>
            <w:sz w:val="23"/>
            <w:szCs w:val="23"/>
            <w:u w:val="single"/>
            <w:lang w:eastAsia="en-US"/>
          </w:rPr>
          <w:t>2.5.7Dragging Movements</w:t>
        </w:r>
      </w:hyperlink>
    </w:p>
    <w:p w14:paraId="4A9E970C"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10" w:anchor="target-size-minimum" w:history="1">
        <w:r w:rsidR="00EF254A" w:rsidRPr="00B208CD">
          <w:rPr>
            <w:rFonts w:asciiTheme="minorHAnsi" w:hAnsiTheme="minorHAnsi" w:cstheme="minorHAnsi"/>
            <w:color w:val="0000FF"/>
            <w:sz w:val="23"/>
            <w:szCs w:val="23"/>
            <w:u w:val="single"/>
            <w:lang w:eastAsia="en-US"/>
          </w:rPr>
          <w:t>2.5.8Target Size (Minimum)</w:t>
        </w:r>
      </w:hyperlink>
    </w:p>
    <w:p w14:paraId="4115737D" w14:textId="77777777" w:rsidR="00EF254A" w:rsidRPr="00B208CD" w:rsidRDefault="005271D3" w:rsidP="00EF254A">
      <w:pPr>
        <w:numPr>
          <w:ilvl w:val="0"/>
          <w:numId w:val="10"/>
        </w:numPr>
        <w:spacing w:before="100" w:beforeAutospacing="1" w:after="100" w:afterAutospacing="1" w:line="264" w:lineRule="atLeast"/>
        <w:jc w:val="both"/>
        <w:rPr>
          <w:rFonts w:asciiTheme="minorHAnsi" w:hAnsiTheme="minorHAnsi" w:cstheme="minorHAnsi"/>
          <w:b/>
          <w:bCs/>
          <w:lang w:eastAsia="en-US"/>
        </w:rPr>
      </w:pPr>
      <w:hyperlink r:id="rId111" w:anchor="understandable" w:history="1">
        <w:r w:rsidR="00EF254A" w:rsidRPr="00B208CD">
          <w:rPr>
            <w:rFonts w:asciiTheme="minorHAnsi" w:hAnsiTheme="minorHAnsi" w:cstheme="minorHAnsi"/>
            <w:b/>
            <w:bCs/>
            <w:color w:val="0000FF"/>
            <w:u w:val="single"/>
            <w:lang w:eastAsia="en-US"/>
          </w:rPr>
          <w:t>3.</w:t>
        </w:r>
        <w:r w:rsidR="00EF254A">
          <w:rPr>
            <w:rFonts w:asciiTheme="minorHAnsi" w:hAnsiTheme="minorHAnsi" w:cstheme="minorHAnsi"/>
            <w:b/>
            <w:bCs/>
            <w:color w:val="0000FF"/>
            <w:u w:val="single"/>
            <w:lang w:eastAsia="en-US"/>
          </w:rPr>
          <w:t xml:space="preserve"> </w:t>
        </w:r>
        <w:r w:rsidR="00EF254A" w:rsidRPr="00B208CD">
          <w:rPr>
            <w:rFonts w:asciiTheme="minorHAnsi" w:hAnsiTheme="minorHAnsi" w:cstheme="minorHAnsi"/>
            <w:b/>
            <w:bCs/>
            <w:color w:val="0000FF"/>
            <w:u w:val="single"/>
            <w:lang w:eastAsia="en-US"/>
          </w:rPr>
          <w:t>Understandable</w:t>
        </w:r>
      </w:hyperlink>
    </w:p>
    <w:p w14:paraId="6EFC4ADD"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112" w:anchor="readable" w:history="1">
        <w:r w:rsidR="00EF254A" w:rsidRPr="00B208CD">
          <w:rPr>
            <w:rFonts w:asciiTheme="minorHAnsi" w:hAnsiTheme="minorHAnsi" w:cstheme="minorHAnsi"/>
            <w:color w:val="0000FF"/>
            <w:u w:val="single"/>
            <w:lang w:eastAsia="en-US"/>
          </w:rPr>
          <w:t>3.1Readable</w:t>
        </w:r>
      </w:hyperlink>
    </w:p>
    <w:p w14:paraId="5FD0F2ED"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13" w:anchor="language-of-page" w:history="1">
        <w:r w:rsidR="00EF254A" w:rsidRPr="00B208CD">
          <w:rPr>
            <w:rFonts w:asciiTheme="minorHAnsi" w:hAnsiTheme="minorHAnsi" w:cstheme="minorHAnsi"/>
            <w:color w:val="0000FF"/>
            <w:sz w:val="23"/>
            <w:szCs w:val="23"/>
            <w:u w:val="single"/>
            <w:lang w:eastAsia="en-US"/>
          </w:rPr>
          <w:t>3.1.1Language of Page</w:t>
        </w:r>
      </w:hyperlink>
    </w:p>
    <w:p w14:paraId="6E0444A3"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14" w:anchor="language-of-parts" w:history="1">
        <w:r w:rsidR="00EF254A" w:rsidRPr="00B208CD">
          <w:rPr>
            <w:rFonts w:asciiTheme="minorHAnsi" w:hAnsiTheme="minorHAnsi" w:cstheme="minorHAnsi"/>
            <w:color w:val="0000FF"/>
            <w:sz w:val="23"/>
            <w:szCs w:val="23"/>
            <w:u w:val="single"/>
            <w:lang w:eastAsia="en-US"/>
          </w:rPr>
          <w:t>3.1.2Language of Parts</w:t>
        </w:r>
      </w:hyperlink>
    </w:p>
    <w:p w14:paraId="34CA198D"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15" w:anchor="unusual-words" w:history="1">
        <w:r w:rsidR="00EF254A" w:rsidRPr="00B208CD">
          <w:rPr>
            <w:rFonts w:asciiTheme="minorHAnsi" w:hAnsiTheme="minorHAnsi" w:cstheme="minorHAnsi"/>
            <w:color w:val="0000FF"/>
            <w:sz w:val="23"/>
            <w:szCs w:val="23"/>
            <w:u w:val="single"/>
            <w:lang w:eastAsia="en-US"/>
          </w:rPr>
          <w:t>3.1.3Unusual Words</w:t>
        </w:r>
      </w:hyperlink>
    </w:p>
    <w:p w14:paraId="48430546"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16" w:anchor="abbreviations" w:history="1">
        <w:r w:rsidR="00EF254A" w:rsidRPr="00B208CD">
          <w:rPr>
            <w:rFonts w:asciiTheme="minorHAnsi" w:hAnsiTheme="minorHAnsi" w:cstheme="minorHAnsi"/>
            <w:color w:val="0000FF"/>
            <w:sz w:val="23"/>
            <w:szCs w:val="23"/>
            <w:u w:val="single"/>
            <w:lang w:eastAsia="en-US"/>
          </w:rPr>
          <w:t>3.1.4Abbreviations</w:t>
        </w:r>
      </w:hyperlink>
    </w:p>
    <w:p w14:paraId="4E2E1A1B"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17" w:anchor="reading-level" w:history="1">
        <w:r w:rsidR="00EF254A" w:rsidRPr="00B208CD">
          <w:rPr>
            <w:rFonts w:asciiTheme="minorHAnsi" w:hAnsiTheme="minorHAnsi" w:cstheme="minorHAnsi"/>
            <w:color w:val="0000FF"/>
            <w:sz w:val="23"/>
            <w:szCs w:val="23"/>
            <w:u w:val="single"/>
            <w:lang w:eastAsia="en-US"/>
          </w:rPr>
          <w:t>3.1.5Reading Level</w:t>
        </w:r>
      </w:hyperlink>
    </w:p>
    <w:p w14:paraId="59AC692E"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18" w:anchor="pronunciation" w:history="1">
        <w:r w:rsidR="00EF254A" w:rsidRPr="00B208CD">
          <w:rPr>
            <w:rFonts w:asciiTheme="minorHAnsi" w:hAnsiTheme="minorHAnsi" w:cstheme="minorHAnsi"/>
            <w:color w:val="0000FF"/>
            <w:sz w:val="23"/>
            <w:szCs w:val="23"/>
            <w:u w:val="single"/>
            <w:lang w:eastAsia="en-US"/>
          </w:rPr>
          <w:t>3.1.6Pronunciation</w:t>
        </w:r>
      </w:hyperlink>
    </w:p>
    <w:p w14:paraId="464BEEB7"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119" w:anchor="predictable" w:history="1">
        <w:r w:rsidR="00EF254A" w:rsidRPr="00B208CD">
          <w:rPr>
            <w:rFonts w:asciiTheme="minorHAnsi" w:hAnsiTheme="minorHAnsi" w:cstheme="minorHAnsi"/>
            <w:color w:val="0000FF"/>
            <w:u w:val="single"/>
            <w:lang w:eastAsia="en-US"/>
          </w:rPr>
          <w:t>3.2Predictable</w:t>
        </w:r>
      </w:hyperlink>
    </w:p>
    <w:p w14:paraId="6A11B69F"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20" w:anchor="on-focus" w:history="1">
        <w:r w:rsidR="00EF254A" w:rsidRPr="00B208CD">
          <w:rPr>
            <w:rFonts w:asciiTheme="minorHAnsi" w:hAnsiTheme="minorHAnsi" w:cstheme="minorHAnsi"/>
            <w:color w:val="0000FF"/>
            <w:sz w:val="23"/>
            <w:szCs w:val="23"/>
            <w:u w:val="single"/>
            <w:lang w:eastAsia="en-US"/>
          </w:rPr>
          <w:t>3.2.1On Focus</w:t>
        </w:r>
      </w:hyperlink>
    </w:p>
    <w:p w14:paraId="4497F14A"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21" w:anchor="on-input" w:history="1">
        <w:r w:rsidR="00EF254A" w:rsidRPr="00B208CD">
          <w:rPr>
            <w:rFonts w:asciiTheme="minorHAnsi" w:hAnsiTheme="minorHAnsi" w:cstheme="minorHAnsi"/>
            <w:color w:val="0000FF"/>
            <w:sz w:val="23"/>
            <w:szCs w:val="23"/>
            <w:u w:val="single"/>
            <w:lang w:eastAsia="en-US"/>
          </w:rPr>
          <w:t>3.2.2On Input</w:t>
        </w:r>
      </w:hyperlink>
    </w:p>
    <w:p w14:paraId="14108392"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22" w:anchor="consistent-navigation" w:history="1">
        <w:r w:rsidR="00EF254A" w:rsidRPr="00B208CD">
          <w:rPr>
            <w:rFonts w:asciiTheme="minorHAnsi" w:hAnsiTheme="minorHAnsi" w:cstheme="minorHAnsi"/>
            <w:color w:val="0000FF"/>
            <w:sz w:val="23"/>
            <w:szCs w:val="23"/>
            <w:u w:val="single"/>
            <w:lang w:eastAsia="en-US"/>
          </w:rPr>
          <w:t>3.2.3Consistent Navigation</w:t>
        </w:r>
      </w:hyperlink>
    </w:p>
    <w:p w14:paraId="589429CA"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23" w:anchor="consistent-identification" w:history="1">
        <w:r w:rsidR="00EF254A" w:rsidRPr="00B208CD">
          <w:rPr>
            <w:rFonts w:asciiTheme="minorHAnsi" w:hAnsiTheme="minorHAnsi" w:cstheme="minorHAnsi"/>
            <w:color w:val="0000FF"/>
            <w:sz w:val="23"/>
            <w:szCs w:val="23"/>
            <w:u w:val="single"/>
            <w:lang w:eastAsia="en-US"/>
          </w:rPr>
          <w:t>3.2.4Consistent Identification</w:t>
        </w:r>
      </w:hyperlink>
    </w:p>
    <w:p w14:paraId="47141B99"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24" w:anchor="change-on-request" w:history="1">
        <w:r w:rsidR="00EF254A" w:rsidRPr="00B208CD">
          <w:rPr>
            <w:rFonts w:asciiTheme="minorHAnsi" w:hAnsiTheme="minorHAnsi" w:cstheme="minorHAnsi"/>
            <w:color w:val="0000FF"/>
            <w:sz w:val="23"/>
            <w:szCs w:val="23"/>
            <w:u w:val="single"/>
            <w:lang w:eastAsia="en-US"/>
          </w:rPr>
          <w:t>3.2.5Change on Request</w:t>
        </w:r>
      </w:hyperlink>
    </w:p>
    <w:p w14:paraId="6973A807"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25" w:anchor="consistent-help" w:history="1">
        <w:r w:rsidR="00EF254A" w:rsidRPr="00B208CD">
          <w:rPr>
            <w:rFonts w:asciiTheme="minorHAnsi" w:hAnsiTheme="minorHAnsi" w:cstheme="minorHAnsi"/>
            <w:color w:val="0000FF"/>
            <w:sz w:val="23"/>
            <w:szCs w:val="23"/>
            <w:u w:val="single"/>
            <w:lang w:eastAsia="en-US"/>
          </w:rPr>
          <w:t>3.2.6Consistent Help</w:t>
        </w:r>
      </w:hyperlink>
    </w:p>
    <w:p w14:paraId="15020085"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26" w:anchor="visible-controls" w:history="1">
        <w:r w:rsidR="00EF254A" w:rsidRPr="00B208CD">
          <w:rPr>
            <w:rFonts w:asciiTheme="minorHAnsi" w:hAnsiTheme="minorHAnsi" w:cstheme="minorHAnsi"/>
            <w:color w:val="0000FF"/>
            <w:sz w:val="23"/>
            <w:szCs w:val="23"/>
            <w:u w:val="single"/>
            <w:lang w:eastAsia="en-US"/>
          </w:rPr>
          <w:t>3.2.7Visible Controls</w:t>
        </w:r>
      </w:hyperlink>
    </w:p>
    <w:p w14:paraId="08DA97FB"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127" w:anchor="input-assistance" w:history="1">
        <w:r w:rsidR="00EF254A" w:rsidRPr="00B208CD">
          <w:rPr>
            <w:rFonts w:asciiTheme="minorHAnsi" w:hAnsiTheme="minorHAnsi" w:cstheme="minorHAnsi"/>
            <w:color w:val="0000FF"/>
            <w:u w:val="single"/>
            <w:lang w:eastAsia="en-US"/>
          </w:rPr>
          <w:t>3.3Input Assistance</w:t>
        </w:r>
      </w:hyperlink>
    </w:p>
    <w:p w14:paraId="45052B5C"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28" w:anchor="error-identification" w:history="1">
        <w:r w:rsidR="00EF254A" w:rsidRPr="00B208CD">
          <w:rPr>
            <w:rFonts w:asciiTheme="minorHAnsi" w:hAnsiTheme="minorHAnsi" w:cstheme="minorHAnsi"/>
            <w:color w:val="0000FF"/>
            <w:sz w:val="23"/>
            <w:szCs w:val="23"/>
            <w:u w:val="single"/>
            <w:lang w:eastAsia="en-US"/>
          </w:rPr>
          <w:t>3.3.1Error Identification</w:t>
        </w:r>
      </w:hyperlink>
    </w:p>
    <w:p w14:paraId="725D4495"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29" w:anchor="labels-or-instructions" w:history="1">
        <w:r w:rsidR="00EF254A" w:rsidRPr="00B208CD">
          <w:rPr>
            <w:rFonts w:asciiTheme="minorHAnsi" w:hAnsiTheme="minorHAnsi" w:cstheme="minorHAnsi"/>
            <w:color w:val="0000FF"/>
            <w:sz w:val="23"/>
            <w:szCs w:val="23"/>
            <w:u w:val="single"/>
            <w:lang w:eastAsia="en-US"/>
          </w:rPr>
          <w:t>3.3.2Labels or Instructions</w:t>
        </w:r>
      </w:hyperlink>
    </w:p>
    <w:p w14:paraId="7F1CF200"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30" w:anchor="error-suggestion" w:history="1">
        <w:r w:rsidR="00EF254A" w:rsidRPr="00B208CD">
          <w:rPr>
            <w:rFonts w:asciiTheme="minorHAnsi" w:hAnsiTheme="minorHAnsi" w:cstheme="minorHAnsi"/>
            <w:color w:val="0000FF"/>
            <w:sz w:val="23"/>
            <w:szCs w:val="23"/>
            <w:u w:val="single"/>
            <w:lang w:eastAsia="en-US"/>
          </w:rPr>
          <w:t>3.3.3Error Suggestion</w:t>
        </w:r>
      </w:hyperlink>
    </w:p>
    <w:p w14:paraId="147CDD2B"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31" w:anchor="error-prevention-legal-financial-data" w:history="1">
        <w:r w:rsidR="00EF254A" w:rsidRPr="00B208CD">
          <w:rPr>
            <w:rFonts w:asciiTheme="minorHAnsi" w:hAnsiTheme="minorHAnsi" w:cstheme="minorHAnsi"/>
            <w:color w:val="0000FF"/>
            <w:sz w:val="23"/>
            <w:szCs w:val="23"/>
            <w:u w:val="single"/>
            <w:lang w:eastAsia="en-US"/>
          </w:rPr>
          <w:t>3.3.4Error Prevention (Legal, Financial, Data)</w:t>
        </w:r>
      </w:hyperlink>
    </w:p>
    <w:p w14:paraId="153D7525"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32" w:anchor="help" w:history="1">
        <w:r w:rsidR="00EF254A" w:rsidRPr="00B208CD">
          <w:rPr>
            <w:rFonts w:asciiTheme="minorHAnsi" w:hAnsiTheme="minorHAnsi" w:cstheme="minorHAnsi"/>
            <w:color w:val="0000FF"/>
            <w:sz w:val="23"/>
            <w:szCs w:val="23"/>
            <w:u w:val="single"/>
            <w:lang w:eastAsia="en-US"/>
          </w:rPr>
          <w:t>3.3.5Help</w:t>
        </w:r>
      </w:hyperlink>
    </w:p>
    <w:p w14:paraId="71C3BA98"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33" w:anchor="error-prevention-all" w:history="1">
        <w:r w:rsidR="00EF254A" w:rsidRPr="00B208CD">
          <w:rPr>
            <w:rFonts w:asciiTheme="minorHAnsi" w:hAnsiTheme="minorHAnsi" w:cstheme="minorHAnsi"/>
            <w:color w:val="0000FF"/>
            <w:sz w:val="23"/>
            <w:szCs w:val="23"/>
            <w:u w:val="single"/>
            <w:lang w:eastAsia="en-US"/>
          </w:rPr>
          <w:t>3.3.6Error Prevention (All)</w:t>
        </w:r>
      </w:hyperlink>
    </w:p>
    <w:p w14:paraId="7CDA5539"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34" w:anchor="accessible-authentication" w:history="1">
        <w:r w:rsidR="00EF254A" w:rsidRPr="00B208CD">
          <w:rPr>
            <w:rFonts w:asciiTheme="minorHAnsi" w:hAnsiTheme="minorHAnsi" w:cstheme="minorHAnsi"/>
            <w:color w:val="0000FF"/>
            <w:sz w:val="23"/>
            <w:szCs w:val="23"/>
            <w:u w:val="single"/>
            <w:lang w:eastAsia="en-US"/>
          </w:rPr>
          <w:t>3.3.7Accessible Authentication</w:t>
        </w:r>
      </w:hyperlink>
    </w:p>
    <w:p w14:paraId="5F045D39"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35" w:anchor="redundant-entry" w:history="1">
        <w:r w:rsidR="00EF254A" w:rsidRPr="00B208CD">
          <w:rPr>
            <w:rFonts w:asciiTheme="minorHAnsi" w:hAnsiTheme="minorHAnsi" w:cstheme="minorHAnsi"/>
            <w:color w:val="0000FF"/>
            <w:sz w:val="23"/>
            <w:szCs w:val="23"/>
            <w:u w:val="single"/>
            <w:lang w:eastAsia="en-US"/>
          </w:rPr>
          <w:t>3.3.8Redundant entry</w:t>
        </w:r>
      </w:hyperlink>
    </w:p>
    <w:p w14:paraId="457934BD" w14:textId="77777777" w:rsidR="00EF254A" w:rsidRPr="00B208CD" w:rsidRDefault="005271D3" w:rsidP="00EF254A">
      <w:pPr>
        <w:numPr>
          <w:ilvl w:val="0"/>
          <w:numId w:val="10"/>
        </w:numPr>
        <w:spacing w:before="100" w:beforeAutospacing="1" w:after="100" w:afterAutospacing="1" w:line="264" w:lineRule="atLeast"/>
        <w:jc w:val="both"/>
        <w:rPr>
          <w:rFonts w:asciiTheme="minorHAnsi" w:hAnsiTheme="minorHAnsi" w:cstheme="minorHAnsi"/>
          <w:b/>
          <w:bCs/>
          <w:lang w:eastAsia="en-US"/>
        </w:rPr>
      </w:pPr>
      <w:hyperlink r:id="rId136" w:anchor="robust" w:history="1">
        <w:r w:rsidR="00EF254A" w:rsidRPr="00B208CD">
          <w:rPr>
            <w:rFonts w:asciiTheme="minorHAnsi" w:hAnsiTheme="minorHAnsi" w:cstheme="minorHAnsi"/>
            <w:b/>
            <w:bCs/>
            <w:color w:val="0000FF"/>
            <w:u w:val="single"/>
            <w:lang w:eastAsia="en-US"/>
          </w:rPr>
          <w:t>4.</w:t>
        </w:r>
        <w:r w:rsidR="00EF254A">
          <w:rPr>
            <w:rFonts w:asciiTheme="minorHAnsi" w:hAnsiTheme="minorHAnsi" w:cstheme="minorHAnsi"/>
            <w:b/>
            <w:bCs/>
            <w:color w:val="0000FF"/>
            <w:u w:val="single"/>
            <w:lang w:eastAsia="en-US"/>
          </w:rPr>
          <w:t xml:space="preserve"> </w:t>
        </w:r>
        <w:r w:rsidR="00EF254A" w:rsidRPr="00B208CD">
          <w:rPr>
            <w:rFonts w:asciiTheme="minorHAnsi" w:hAnsiTheme="minorHAnsi" w:cstheme="minorHAnsi"/>
            <w:b/>
            <w:bCs/>
            <w:color w:val="0000FF"/>
            <w:u w:val="single"/>
            <w:lang w:eastAsia="en-US"/>
          </w:rPr>
          <w:t>Robust</w:t>
        </w:r>
      </w:hyperlink>
    </w:p>
    <w:p w14:paraId="55E9191D"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137" w:anchor="compatible" w:history="1">
        <w:r w:rsidR="00EF254A" w:rsidRPr="00B208CD">
          <w:rPr>
            <w:rFonts w:asciiTheme="minorHAnsi" w:hAnsiTheme="minorHAnsi" w:cstheme="minorHAnsi"/>
            <w:color w:val="0000FF"/>
            <w:u w:val="single"/>
            <w:lang w:eastAsia="en-US"/>
          </w:rPr>
          <w:t>4.1Compatible</w:t>
        </w:r>
      </w:hyperlink>
    </w:p>
    <w:p w14:paraId="6A75614C"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38" w:anchor="parsing" w:history="1">
        <w:r w:rsidR="00EF254A" w:rsidRPr="00B208CD">
          <w:rPr>
            <w:rFonts w:asciiTheme="minorHAnsi" w:hAnsiTheme="minorHAnsi" w:cstheme="minorHAnsi"/>
            <w:color w:val="0000FF"/>
            <w:sz w:val="23"/>
            <w:szCs w:val="23"/>
            <w:u w:val="single"/>
            <w:lang w:eastAsia="en-US"/>
          </w:rPr>
          <w:t>4.1.1Parsing</w:t>
        </w:r>
      </w:hyperlink>
    </w:p>
    <w:p w14:paraId="342292CD"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39" w:anchor="name-role-value" w:history="1">
        <w:r w:rsidR="00EF254A" w:rsidRPr="00B208CD">
          <w:rPr>
            <w:rFonts w:asciiTheme="minorHAnsi" w:hAnsiTheme="minorHAnsi" w:cstheme="minorHAnsi"/>
            <w:color w:val="0000FF"/>
            <w:sz w:val="23"/>
            <w:szCs w:val="23"/>
            <w:u w:val="single"/>
            <w:lang w:eastAsia="en-US"/>
          </w:rPr>
          <w:t>4.1.2Name, Role, Value</w:t>
        </w:r>
      </w:hyperlink>
    </w:p>
    <w:p w14:paraId="2D66956B"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40" w:anchor="status-messages" w:history="1">
        <w:r w:rsidR="00EF254A" w:rsidRPr="00B208CD">
          <w:rPr>
            <w:rFonts w:asciiTheme="minorHAnsi" w:hAnsiTheme="minorHAnsi" w:cstheme="minorHAnsi"/>
            <w:color w:val="0000FF"/>
            <w:sz w:val="23"/>
            <w:szCs w:val="23"/>
            <w:u w:val="single"/>
            <w:lang w:eastAsia="en-US"/>
          </w:rPr>
          <w:t>4.1.3Status Messages</w:t>
        </w:r>
      </w:hyperlink>
    </w:p>
    <w:p w14:paraId="537F06A2" w14:textId="77777777" w:rsidR="00EF254A" w:rsidRPr="00B208CD" w:rsidRDefault="005271D3" w:rsidP="00EF254A">
      <w:pPr>
        <w:numPr>
          <w:ilvl w:val="0"/>
          <w:numId w:val="10"/>
        </w:numPr>
        <w:spacing w:before="100" w:beforeAutospacing="1" w:after="100" w:afterAutospacing="1" w:line="264" w:lineRule="atLeast"/>
        <w:jc w:val="both"/>
        <w:rPr>
          <w:rFonts w:asciiTheme="minorHAnsi" w:hAnsiTheme="minorHAnsi" w:cstheme="minorHAnsi"/>
          <w:b/>
          <w:bCs/>
          <w:lang w:eastAsia="en-US"/>
        </w:rPr>
      </w:pPr>
      <w:hyperlink r:id="rId141" w:anchor="conformance" w:history="1">
        <w:r w:rsidR="00EF254A" w:rsidRPr="00B208CD">
          <w:rPr>
            <w:rFonts w:asciiTheme="minorHAnsi" w:hAnsiTheme="minorHAnsi" w:cstheme="minorHAnsi"/>
            <w:b/>
            <w:bCs/>
            <w:color w:val="0000FF"/>
            <w:u w:val="single"/>
            <w:lang w:eastAsia="en-US"/>
          </w:rPr>
          <w:t>5.</w:t>
        </w:r>
        <w:r w:rsidR="00EF254A">
          <w:rPr>
            <w:rFonts w:asciiTheme="minorHAnsi" w:hAnsiTheme="minorHAnsi" w:cstheme="minorHAnsi"/>
            <w:b/>
            <w:bCs/>
            <w:color w:val="0000FF"/>
            <w:u w:val="single"/>
            <w:lang w:eastAsia="en-US"/>
          </w:rPr>
          <w:t xml:space="preserve"> </w:t>
        </w:r>
        <w:r w:rsidR="00EF254A" w:rsidRPr="00B208CD">
          <w:rPr>
            <w:rFonts w:asciiTheme="minorHAnsi" w:hAnsiTheme="minorHAnsi" w:cstheme="minorHAnsi"/>
            <w:b/>
            <w:bCs/>
            <w:color w:val="0000FF"/>
            <w:u w:val="single"/>
            <w:lang w:eastAsia="en-US"/>
          </w:rPr>
          <w:t>Conformance</w:t>
        </w:r>
      </w:hyperlink>
    </w:p>
    <w:p w14:paraId="4B2E49BF"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142" w:anchor="interpreting-normative-requirements" w:history="1">
        <w:r w:rsidR="00EF254A" w:rsidRPr="00B208CD">
          <w:rPr>
            <w:rFonts w:asciiTheme="minorHAnsi" w:hAnsiTheme="minorHAnsi" w:cstheme="minorHAnsi"/>
            <w:color w:val="0000FF"/>
            <w:u w:val="single"/>
            <w:lang w:eastAsia="en-US"/>
          </w:rPr>
          <w:t>5.1Interpreting Normative Requirements</w:t>
        </w:r>
      </w:hyperlink>
    </w:p>
    <w:p w14:paraId="49CFF682"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143" w:anchor="conformance-reqs" w:history="1">
        <w:r w:rsidR="00EF254A" w:rsidRPr="00B208CD">
          <w:rPr>
            <w:rFonts w:asciiTheme="minorHAnsi" w:hAnsiTheme="minorHAnsi" w:cstheme="minorHAnsi"/>
            <w:color w:val="0000FF"/>
            <w:u w:val="single"/>
            <w:lang w:eastAsia="en-US"/>
          </w:rPr>
          <w:t>5.2Conformance Requirements</w:t>
        </w:r>
      </w:hyperlink>
    </w:p>
    <w:p w14:paraId="4A30B610"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44" w:anchor="cc1" w:history="1">
        <w:r w:rsidR="00EF254A" w:rsidRPr="00B208CD">
          <w:rPr>
            <w:rFonts w:asciiTheme="minorHAnsi" w:hAnsiTheme="minorHAnsi" w:cstheme="minorHAnsi"/>
            <w:color w:val="0000FF"/>
            <w:sz w:val="23"/>
            <w:szCs w:val="23"/>
            <w:u w:val="single"/>
            <w:lang w:eastAsia="en-US"/>
          </w:rPr>
          <w:t>5.2.1Conformance Level</w:t>
        </w:r>
      </w:hyperlink>
    </w:p>
    <w:p w14:paraId="49C55FAD"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45" w:anchor="cc2" w:history="1">
        <w:r w:rsidR="00EF254A" w:rsidRPr="00B208CD">
          <w:rPr>
            <w:rFonts w:asciiTheme="minorHAnsi" w:hAnsiTheme="minorHAnsi" w:cstheme="minorHAnsi"/>
            <w:color w:val="0000FF"/>
            <w:sz w:val="23"/>
            <w:szCs w:val="23"/>
            <w:u w:val="single"/>
            <w:lang w:eastAsia="en-US"/>
          </w:rPr>
          <w:t>5.2.2Full pages</w:t>
        </w:r>
      </w:hyperlink>
    </w:p>
    <w:p w14:paraId="33F43DD9"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46" w:anchor="cc3" w:history="1">
        <w:r w:rsidR="00EF254A" w:rsidRPr="00B208CD">
          <w:rPr>
            <w:rFonts w:asciiTheme="minorHAnsi" w:hAnsiTheme="minorHAnsi" w:cstheme="minorHAnsi"/>
            <w:color w:val="0000FF"/>
            <w:sz w:val="23"/>
            <w:szCs w:val="23"/>
            <w:u w:val="single"/>
            <w:lang w:eastAsia="en-US"/>
          </w:rPr>
          <w:t>5.2.3Complete processes</w:t>
        </w:r>
      </w:hyperlink>
    </w:p>
    <w:p w14:paraId="3BF58B0B"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47" w:anchor="cc4" w:history="1">
        <w:r w:rsidR="00EF254A" w:rsidRPr="00B208CD">
          <w:rPr>
            <w:rFonts w:asciiTheme="minorHAnsi" w:hAnsiTheme="minorHAnsi" w:cstheme="minorHAnsi"/>
            <w:color w:val="0000FF"/>
            <w:sz w:val="23"/>
            <w:szCs w:val="23"/>
            <w:u w:val="single"/>
            <w:lang w:eastAsia="en-US"/>
          </w:rPr>
          <w:t>5.2.4Only Accessibility-Supported Ways of Using Technologies</w:t>
        </w:r>
      </w:hyperlink>
    </w:p>
    <w:p w14:paraId="55E3FD56"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48" w:anchor="cc5" w:history="1">
        <w:r w:rsidR="00EF254A" w:rsidRPr="00B208CD">
          <w:rPr>
            <w:rFonts w:asciiTheme="minorHAnsi" w:hAnsiTheme="minorHAnsi" w:cstheme="minorHAnsi"/>
            <w:color w:val="0000FF"/>
            <w:sz w:val="23"/>
            <w:szCs w:val="23"/>
            <w:u w:val="single"/>
            <w:lang w:eastAsia="en-US"/>
          </w:rPr>
          <w:t>5.2.5Non-Interference</w:t>
        </w:r>
      </w:hyperlink>
    </w:p>
    <w:p w14:paraId="267AAC01"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149" w:anchor="conformance-claims" w:history="1">
        <w:r w:rsidR="00EF254A" w:rsidRPr="00B208CD">
          <w:rPr>
            <w:rFonts w:asciiTheme="minorHAnsi" w:hAnsiTheme="minorHAnsi" w:cstheme="minorHAnsi"/>
            <w:color w:val="0000FF"/>
            <w:u w:val="single"/>
            <w:lang w:eastAsia="en-US"/>
          </w:rPr>
          <w:t>5.3Conformance Claims (Optional)</w:t>
        </w:r>
      </w:hyperlink>
    </w:p>
    <w:p w14:paraId="4B255B15"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50" w:anchor="conformance-required" w:history="1">
        <w:r w:rsidR="00EF254A" w:rsidRPr="00B208CD">
          <w:rPr>
            <w:rFonts w:asciiTheme="minorHAnsi" w:hAnsiTheme="minorHAnsi" w:cstheme="minorHAnsi"/>
            <w:color w:val="0000FF"/>
            <w:sz w:val="23"/>
            <w:szCs w:val="23"/>
            <w:u w:val="single"/>
            <w:lang w:eastAsia="en-US"/>
          </w:rPr>
          <w:t>5.3.1Required Components of a Conformance Claim</w:t>
        </w:r>
      </w:hyperlink>
    </w:p>
    <w:p w14:paraId="732421B9" w14:textId="77777777" w:rsidR="00EF254A" w:rsidRPr="00B208CD" w:rsidRDefault="005271D3" w:rsidP="00EF254A">
      <w:pPr>
        <w:numPr>
          <w:ilvl w:val="2"/>
          <w:numId w:val="10"/>
        </w:numPr>
        <w:spacing w:before="100" w:beforeAutospacing="1" w:after="100" w:afterAutospacing="1" w:line="264" w:lineRule="atLeast"/>
        <w:jc w:val="both"/>
        <w:rPr>
          <w:rFonts w:asciiTheme="minorHAnsi" w:hAnsiTheme="minorHAnsi" w:cstheme="minorHAnsi"/>
          <w:sz w:val="23"/>
          <w:szCs w:val="23"/>
          <w:lang w:eastAsia="en-US"/>
        </w:rPr>
      </w:pPr>
      <w:hyperlink r:id="rId151" w:anchor="conformance-optional" w:history="1">
        <w:r w:rsidR="00EF254A" w:rsidRPr="00B208CD">
          <w:rPr>
            <w:rFonts w:asciiTheme="minorHAnsi" w:hAnsiTheme="minorHAnsi" w:cstheme="minorHAnsi"/>
            <w:color w:val="0000FF"/>
            <w:sz w:val="23"/>
            <w:szCs w:val="23"/>
            <w:u w:val="single"/>
            <w:lang w:eastAsia="en-US"/>
          </w:rPr>
          <w:t>5.3.2Optional Components of a Conformance Claim</w:t>
        </w:r>
      </w:hyperlink>
    </w:p>
    <w:p w14:paraId="4C2EA207"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152" w:anchor="conformance-partial" w:history="1">
        <w:r w:rsidR="00EF254A" w:rsidRPr="00B208CD">
          <w:rPr>
            <w:rFonts w:asciiTheme="minorHAnsi" w:hAnsiTheme="minorHAnsi" w:cstheme="minorHAnsi"/>
            <w:color w:val="0000FF"/>
            <w:u w:val="single"/>
            <w:lang w:eastAsia="en-US"/>
          </w:rPr>
          <w:t>5.4Statement of Partial Conformance - Third Party Content</w:t>
        </w:r>
      </w:hyperlink>
    </w:p>
    <w:p w14:paraId="340ACF12"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153" w:anchor="conformance-partial-lang" w:history="1">
        <w:r w:rsidR="00EF254A" w:rsidRPr="00B208CD">
          <w:rPr>
            <w:rFonts w:asciiTheme="minorHAnsi" w:hAnsiTheme="minorHAnsi" w:cstheme="minorHAnsi"/>
            <w:color w:val="0000FF"/>
            <w:u w:val="single"/>
            <w:lang w:eastAsia="en-US"/>
          </w:rPr>
          <w:t>5.5Statement of Partial Conformance - Language</w:t>
        </w:r>
      </w:hyperlink>
    </w:p>
    <w:p w14:paraId="1DB6A7EE" w14:textId="77777777" w:rsidR="00EF254A" w:rsidRPr="00B208CD" w:rsidRDefault="005271D3" w:rsidP="00EF254A">
      <w:pPr>
        <w:numPr>
          <w:ilvl w:val="0"/>
          <w:numId w:val="10"/>
        </w:numPr>
        <w:spacing w:before="100" w:beforeAutospacing="1" w:after="100" w:afterAutospacing="1" w:line="264" w:lineRule="atLeast"/>
        <w:jc w:val="both"/>
        <w:rPr>
          <w:rFonts w:asciiTheme="minorHAnsi" w:hAnsiTheme="minorHAnsi" w:cstheme="minorHAnsi"/>
          <w:b/>
          <w:bCs/>
          <w:lang w:eastAsia="en-US"/>
        </w:rPr>
      </w:pPr>
      <w:hyperlink r:id="rId154" w:anchor="glossary" w:history="1">
        <w:r w:rsidR="00EF254A" w:rsidRPr="00B208CD">
          <w:rPr>
            <w:rFonts w:asciiTheme="minorHAnsi" w:hAnsiTheme="minorHAnsi" w:cstheme="minorHAnsi"/>
            <w:b/>
            <w:bCs/>
            <w:color w:val="0000FF"/>
            <w:u w:val="single"/>
            <w:lang w:eastAsia="en-US"/>
          </w:rPr>
          <w:t>6.</w:t>
        </w:r>
        <w:r w:rsidR="00EF254A">
          <w:rPr>
            <w:rFonts w:asciiTheme="minorHAnsi" w:hAnsiTheme="minorHAnsi" w:cstheme="minorHAnsi"/>
            <w:b/>
            <w:bCs/>
            <w:color w:val="0000FF"/>
            <w:u w:val="single"/>
            <w:lang w:eastAsia="en-US"/>
          </w:rPr>
          <w:t xml:space="preserve"> </w:t>
        </w:r>
        <w:r w:rsidR="00EF254A" w:rsidRPr="00B208CD">
          <w:rPr>
            <w:rFonts w:asciiTheme="minorHAnsi" w:hAnsiTheme="minorHAnsi" w:cstheme="minorHAnsi"/>
            <w:b/>
            <w:bCs/>
            <w:color w:val="0000FF"/>
            <w:u w:val="single"/>
            <w:lang w:eastAsia="en-US"/>
          </w:rPr>
          <w:t>Glossary</w:t>
        </w:r>
      </w:hyperlink>
    </w:p>
    <w:p w14:paraId="03550665" w14:textId="77777777" w:rsidR="00EF254A" w:rsidRPr="00B208CD" w:rsidRDefault="005271D3" w:rsidP="00EF254A">
      <w:pPr>
        <w:numPr>
          <w:ilvl w:val="0"/>
          <w:numId w:val="10"/>
        </w:numPr>
        <w:spacing w:before="100" w:beforeAutospacing="1" w:after="100" w:afterAutospacing="1" w:line="264" w:lineRule="atLeast"/>
        <w:jc w:val="both"/>
        <w:rPr>
          <w:rFonts w:asciiTheme="minorHAnsi" w:hAnsiTheme="minorHAnsi" w:cstheme="minorHAnsi"/>
          <w:b/>
          <w:bCs/>
          <w:lang w:eastAsia="en-US"/>
        </w:rPr>
      </w:pPr>
      <w:hyperlink r:id="rId155" w:anchor="input-purposes" w:history="1">
        <w:r w:rsidR="00EF254A" w:rsidRPr="00B208CD">
          <w:rPr>
            <w:rFonts w:asciiTheme="minorHAnsi" w:hAnsiTheme="minorHAnsi" w:cstheme="minorHAnsi"/>
            <w:b/>
            <w:bCs/>
            <w:color w:val="0000FF"/>
            <w:u w:val="single"/>
            <w:lang w:eastAsia="en-US"/>
          </w:rPr>
          <w:t>7.</w:t>
        </w:r>
        <w:r w:rsidR="00EF254A">
          <w:rPr>
            <w:rFonts w:asciiTheme="minorHAnsi" w:hAnsiTheme="minorHAnsi" w:cstheme="minorHAnsi"/>
            <w:b/>
            <w:bCs/>
            <w:color w:val="0000FF"/>
            <w:u w:val="single"/>
            <w:lang w:eastAsia="en-US"/>
          </w:rPr>
          <w:t xml:space="preserve"> </w:t>
        </w:r>
        <w:r w:rsidR="00EF254A" w:rsidRPr="00B208CD">
          <w:rPr>
            <w:rFonts w:asciiTheme="minorHAnsi" w:hAnsiTheme="minorHAnsi" w:cstheme="minorHAnsi"/>
            <w:b/>
            <w:bCs/>
            <w:color w:val="0000FF"/>
            <w:u w:val="single"/>
            <w:lang w:eastAsia="en-US"/>
          </w:rPr>
          <w:t>Input Purposes for User Interface Components</w:t>
        </w:r>
      </w:hyperlink>
    </w:p>
    <w:p w14:paraId="6FE2F541" w14:textId="77777777" w:rsidR="00EF254A" w:rsidRPr="00B208CD" w:rsidRDefault="005271D3" w:rsidP="00EF254A">
      <w:pPr>
        <w:numPr>
          <w:ilvl w:val="0"/>
          <w:numId w:val="10"/>
        </w:numPr>
        <w:spacing w:before="100" w:beforeAutospacing="1" w:after="100" w:afterAutospacing="1" w:line="264" w:lineRule="atLeast"/>
        <w:jc w:val="both"/>
        <w:rPr>
          <w:rFonts w:asciiTheme="minorHAnsi" w:hAnsiTheme="minorHAnsi" w:cstheme="minorHAnsi"/>
          <w:b/>
          <w:bCs/>
          <w:lang w:eastAsia="en-US"/>
        </w:rPr>
      </w:pPr>
      <w:hyperlink r:id="rId156" w:anchor="changelog" w:history="1">
        <w:r w:rsidR="00EF254A" w:rsidRPr="00B208CD">
          <w:rPr>
            <w:rFonts w:asciiTheme="minorHAnsi" w:hAnsiTheme="minorHAnsi" w:cstheme="minorHAnsi"/>
            <w:b/>
            <w:bCs/>
            <w:color w:val="0000FF"/>
            <w:u w:val="single"/>
            <w:lang w:eastAsia="en-US"/>
          </w:rPr>
          <w:t>A.</w:t>
        </w:r>
        <w:r w:rsidR="00EF254A">
          <w:rPr>
            <w:rFonts w:asciiTheme="minorHAnsi" w:hAnsiTheme="minorHAnsi" w:cstheme="minorHAnsi"/>
            <w:b/>
            <w:bCs/>
            <w:color w:val="0000FF"/>
            <w:u w:val="single"/>
            <w:lang w:eastAsia="en-US"/>
          </w:rPr>
          <w:t xml:space="preserve"> </w:t>
        </w:r>
        <w:r w:rsidR="00EF254A" w:rsidRPr="00B208CD">
          <w:rPr>
            <w:rFonts w:asciiTheme="minorHAnsi" w:hAnsiTheme="minorHAnsi" w:cstheme="minorHAnsi"/>
            <w:b/>
            <w:bCs/>
            <w:color w:val="0000FF"/>
            <w:u w:val="single"/>
            <w:lang w:eastAsia="en-US"/>
          </w:rPr>
          <w:t>Change Log</w:t>
        </w:r>
      </w:hyperlink>
    </w:p>
    <w:p w14:paraId="70E7B107" w14:textId="77777777" w:rsidR="00EF254A" w:rsidRPr="00B208CD" w:rsidRDefault="005271D3" w:rsidP="00EF254A">
      <w:pPr>
        <w:numPr>
          <w:ilvl w:val="0"/>
          <w:numId w:val="10"/>
        </w:numPr>
        <w:spacing w:before="100" w:beforeAutospacing="1" w:after="100" w:afterAutospacing="1" w:line="264" w:lineRule="atLeast"/>
        <w:jc w:val="both"/>
        <w:rPr>
          <w:rFonts w:asciiTheme="minorHAnsi" w:hAnsiTheme="minorHAnsi" w:cstheme="minorHAnsi"/>
          <w:b/>
          <w:bCs/>
          <w:lang w:eastAsia="en-US"/>
        </w:rPr>
      </w:pPr>
      <w:hyperlink r:id="rId157" w:anchor="acknowledgements" w:history="1">
        <w:r w:rsidR="00EF254A" w:rsidRPr="00B208CD">
          <w:rPr>
            <w:rFonts w:asciiTheme="minorHAnsi" w:hAnsiTheme="minorHAnsi" w:cstheme="minorHAnsi"/>
            <w:b/>
            <w:bCs/>
            <w:color w:val="0000FF"/>
            <w:u w:val="single"/>
            <w:lang w:eastAsia="en-US"/>
          </w:rPr>
          <w:t>B.</w:t>
        </w:r>
        <w:r w:rsidR="00EF254A">
          <w:rPr>
            <w:rFonts w:asciiTheme="minorHAnsi" w:hAnsiTheme="minorHAnsi" w:cstheme="minorHAnsi"/>
            <w:b/>
            <w:bCs/>
            <w:color w:val="0000FF"/>
            <w:u w:val="single"/>
            <w:lang w:eastAsia="en-US"/>
          </w:rPr>
          <w:t xml:space="preserve"> </w:t>
        </w:r>
        <w:r w:rsidR="00EF254A" w:rsidRPr="00B208CD">
          <w:rPr>
            <w:rFonts w:asciiTheme="minorHAnsi" w:hAnsiTheme="minorHAnsi" w:cstheme="minorHAnsi"/>
            <w:b/>
            <w:bCs/>
            <w:color w:val="0000FF"/>
            <w:u w:val="single"/>
            <w:lang w:eastAsia="en-US"/>
          </w:rPr>
          <w:t>Acknowledgments</w:t>
        </w:r>
      </w:hyperlink>
    </w:p>
    <w:p w14:paraId="037F5867"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158" w:anchor="ack_participants-active" w:history="1">
        <w:r w:rsidR="00EF254A" w:rsidRPr="00B208CD">
          <w:rPr>
            <w:rFonts w:asciiTheme="minorHAnsi" w:hAnsiTheme="minorHAnsi" w:cstheme="minorHAnsi"/>
            <w:color w:val="0000FF"/>
            <w:u w:val="single"/>
            <w:lang w:eastAsia="en-US"/>
          </w:rPr>
          <w:t>B.1Participants of the AG WG active in the development of this document:</w:t>
        </w:r>
      </w:hyperlink>
    </w:p>
    <w:p w14:paraId="476F0876"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159" w:anchor="ack_participants-previous" w:history="1">
        <w:r w:rsidR="00EF254A" w:rsidRPr="00B208CD">
          <w:rPr>
            <w:rFonts w:asciiTheme="minorHAnsi" w:hAnsiTheme="minorHAnsi" w:cstheme="minorHAnsi"/>
            <w:color w:val="0000FF"/>
            <w:u w:val="single"/>
            <w:lang w:eastAsia="en-US"/>
          </w:rPr>
          <w:t>B.2Other previously active WCAG WG participants and other contributors to WCAG 2.0, WCAG 2.1, or supporting resources</w:t>
        </w:r>
      </w:hyperlink>
    </w:p>
    <w:p w14:paraId="09A474AE"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160" w:anchor="enabling-funders" w:history="1">
        <w:r w:rsidR="00EF254A" w:rsidRPr="00B208CD">
          <w:rPr>
            <w:rFonts w:asciiTheme="minorHAnsi" w:hAnsiTheme="minorHAnsi" w:cstheme="minorHAnsi"/>
            <w:color w:val="0000FF"/>
            <w:u w:val="single"/>
            <w:lang w:eastAsia="en-US"/>
          </w:rPr>
          <w:t>B.3Enabling funders</w:t>
        </w:r>
      </w:hyperlink>
    </w:p>
    <w:p w14:paraId="051CFA93" w14:textId="77777777" w:rsidR="00EF254A" w:rsidRPr="00B208CD" w:rsidRDefault="005271D3" w:rsidP="00EF254A">
      <w:pPr>
        <w:numPr>
          <w:ilvl w:val="0"/>
          <w:numId w:val="10"/>
        </w:numPr>
        <w:spacing w:before="100" w:beforeAutospacing="1" w:after="100" w:afterAutospacing="1" w:line="264" w:lineRule="atLeast"/>
        <w:jc w:val="both"/>
        <w:rPr>
          <w:rFonts w:asciiTheme="minorHAnsi" w:hAnsiTheme="minorHAnsi" w:cstheme="minorHAnsi"/>
          <w:b/>
          <w:bCs/>
          <w:lang w:eastAsia="en-US"/>
        </w:rPr>
      </w:pPr>
      <w:hyperlink r:id="rId161" w:anchor="references" w:history="1">
        <w:r w:rsidR="00EF254A" w:rsidRPr="00B208CD">
          <w:rPr>
            <w:rFonts w:asciiTheme="minorHAnsi" w:hAnsiTheme="minorHAnsi" w:cstheme="minorHAnsi"/>
            <w:b/>
            <w:bCs/>
            <w:color w:val="0000FF"/>
            <w:u w:val="single"/>
            <w:lang w:eastAsia="en-US"/>
          </w:rPr>
          <w:t>C.</w:t>
        </w:r>
        <w:r w:rsidR="00EF254A">
          <w:rPr>
            <w:rFonts w:asciiTheme="minorHAnsi" w:hAnsiTheme="minorHAnsi" w:cstheme="minorHAnsi"/>
            <w:b/>
            <w:bCs/>
            <w:color w:val="0000FF"/>
            <w:u w:val="single"/>
            <w:lang w:eastAsia="en-US"/>
          </w:rPr>
          <w:t xml:space="preserve"> </w:t>
        </w:r>
        <w:r w:rsidR="00EF254A" w:rsidRPr="00B208CD">
          <w:rPr>
            <w:rFonts w:asciiTheme="minorHAnsi" w:hAnsiTheme="minorHAnsi" w:cstheme="minorHAnsi"/>
            <w:b/>
            <w:bCs/>
            <w:color w:val="0000FF"/>
            <w:u w:val="single"/>
            <w:lang w:eastAsia="en-US"/>
          </w:rPr>
          <w:t>References</w:t>
        </w:r>
      </w:hyperlink>
    </w:p>
    <w:p w14:paraId="43C59831"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162" w:anchor="normative-references" w:history="1">
        <w:r w:rsidR="00EF254A" w:rsidRPr="00B208CD">
          <w:rPr>
            <w:rFonts w:asciiTheme="minorHAnsi" w:hAnsiTheme="minorHAnsi" w:cstheme="minorHAnsi"/>
            <w:color w:val="0000FF"/>
            <w:u w:val="single"/>
            <w:lang w:eastAsia="en-US"/>
          </w:rPr>
          <w:t>C.1Normative references</w:t>
        </w:r>
      </w:hyperlink>
    </w:p>
    <w:p w14:paraId="0E6C71E3" w14:textId="77777777" w:rsidR="00EF254A" w:rsidRPr="00B208CD" w:rsidRDefault="005271D3" w:rsidP="00EF254A">
      <w:pPr>
        <w:numPr>
          <w:ilvl w:val="1"/>
          <w:numId w:val="10"/>
        </w:numPr>
        <w:spacing w:before="100" w:beforeAutospacing="1" w:after="100" w:afterAutospacing="1" w:line="264" w:lineRule="atLeast"/>
        <w:jc w:val="both"/>
        <w:rPr>
          <w:rFonts w:asciiTheme="minorHAnsi" w:hAnsiTheme="minorHAnsi" w:cstheme="minorHAnsi"/>
          <w:lang w:eastAsia="en-US"/>
        </w:rPr>
      </w:pPr>
      <w:hyperlink r:id="rId163" w:anchor="informative-references" w:history="1">
        <w:r w:rsidR="00EF254A" w:rsidRPr="00B208CD">
          <w:rPr>
            <w:rFonts w:asciiTheme="minorHAnsi" w:hAnsiTheme="minorHAnsi" w:cstheme="minorHAnsi"/>
            <w:color w:val="0000FF"/>
            <w:u w:val="single"/>
            <w:lang w:eastAsia="en-US"/>
          </w:rPr>
          <w:t>C.2Informative references</w:t>
        </w:r>
      </w:hyperlink>
    </w:p>
    <w:p w14:paraId="7159BC05" w14:textId="77777777" w:rsidR="00EF254A" w:rsidRPr="00B208CD" w:rsidRDefault="00EF254A" w:rsidP="00EF254A">
      <w:pPr>
        <w:numPr>
          <w:ilvl w:val="0"/>
          <w:numId w:val="1"/>
        </w:numPr>
        <w:tabs>
          <w:tab w:val="clear" w:pos="1440"/>
        </w:tabs>
        <w:spacing w:before="100" w:beforeAutospacing="1" w:after="100" w:afterAutospacing="1"/>
        <w:ind w:firstLine="0"/>
        <w:jc w:val="both"/>
        <w:outlineLvl w:val="1"/>
        <w:rPr>
          <w:rFonts w:asciiTheme="minorHAnsi" w:hAnsiTheme="minorHAnsi" w:cstheme="minorHAnsi"/>
          <w:sz w:val="34"/>
          <w:szCs w:val="34"/>
          <w:lang w:eastAsia="en-US"/>
        </w:rPr>
      </w:pPr>
      <w:r w:rsidRPr="00B208CD">
        <w:rPr>
          <w:rFonts w:asciiTheme="minorHAnsi" w:hAnsiTheme="minorHAnsi" w:cstheme="minorHAnsi"/>
          <w:sz w:val="34"/>
          <w:szCs w:val="34"/>
          <w:lang w:eastAsia="en-US"/>
        </w:rPr>
        <w:t>Introduction</w:t>
      </w:r>
    </w:p>
    <w:p w14:paraId="1A8F129D" w14:textId="77777777" w:rsidR="00EF254A" w:rsidRPr="00B208CD" w:rsidRDefault="00EF254A" w:rsidP="00EF254A">
      <w:pPr>
        <w:numPr>
          <w:ilvl w:val="0"/>
          <w:numId w:val="1"/>
        </w:numPr>
        <w:tabs>
          <w:tab w:val="clear" w:pos="1440"/>
        </w:tabs>
        <w:spacing w:before="100" w:beforeAutospacing="1" w:after="100" w:afterAutospacing="1"/>
        <w:ind w:firstLine="0"/>
        <w:jc w:val="both"/>
        <w:outlineLvl w:val="2"/>
        <w:rPr>
          <w:rFonts w:asciiTheme="minorHAnsi" w:hAnsiTheme="minorHAnsi" w:cstheme="minorHAnsi"/>
          <w:sz w:val="29"/>
          <w:szCs w:val="29"/>
          <w:lang w:eastAsia="en-US"/>
        </w:rPr>
      </w:pPr>
      <w:r w:rsidRPr="00B208CD">
        <w:rPr>
          <w:rFonts w:asciiTheme="minorHAnsi" w:hAnsiTheme="minorHAnsi" w:cstheme="minorHAnsi"/>
          <w:sz w:val="29"/>
          <w:szCs w:val="29"/>
          <w:lang w:eastAsia="en-US"/>
        </w:rPr>
        <w:t>.1 Background on WCAG 2</w:t>
      </w:r>
    </w:p>
    <w:p w14:paraId="7DC9E22E"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Web Content Accessibility Guidelines (WCAG) 2.2 defines how to make Web content more accessible to people with disabilities. Accessibility involves a wide range of disabilities, including visual, auditory, physical, speech, cognitive, language, learning, and neurological disabilities. Although these guidelines cover a wide range of issues, they are not able to address the needs of people with all types, degrees, and combinations of disability. These guidelines also make Web content more usable by older individuals with changing abilities due to aging and often improve usability for users in general.</w:t>
      </w:r>
    </w:p>
    <w:p w14:paraId="44F6F40C"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WCAG 2.2 is developed through the </w:t>
      </w:r>
      <w:hyperlink r:id="rId164" w:history="1">
        <w:r w:rsidRPr="00B208CD">
          <w:rPr>
            <w:rFonts w:asciiTheme="minorHAnsi" w:hAnsiTheme="minorHAnsi" w:cstheme="minorHAnsi"/>
            <w:color w:val="0000FF"/>
            <w:u w:val="single"/>
            <w:lang w:eastAsia="en-US"/>
          </w:rPr>
          <w:t>W3C process</w:t>
        </w:r>
      </w:hyperlink>
      <w:r w:rsidRPr="00B208CD">
        <w:rPr>
          <w:rFonts w:asciiTheme="minorHAnsi" w:hAnsiTheme="minorHAnsi" w:cstheme="minorHAnsi"/>
          <w:lang w:eastAsia="en-US"/>
        </w:rPr>
        <w:t xml:space="preserve"> in cooperation with individuals and organizations around the world, with a goal of providing a shared standard for Web content accessibility that meets the needs of individuals, organizations, and governments internationally. </w:t>
      </w:r>
      <w:r w:rsidRPr="00B208CD">
        <w:rPr>
          <w:rFonts w:asciiTheme="minorHAnsi" w:hAnsiTheme="minorHAnsi" w:cstheme="minorHAnsi"/>
          <w:lang w:eastAsia="en-US"/>
        </w:rPr>
        <w:lastRenderedPageBreak/>
        <w:t>WCAG 2.2 builds on WCAG 2.0 [</w:t>
      </w:r>
      <w:hyperlink r:id="rId165" w:anchor="bib-wcag20" w:tooltip="Web Content Accessibility Guidelines (WCAG) 2.0" w:history="1">
        <w:r w:rsidRPr="00B208CD">
          <w:rPr>
            <w:rFonts w:asciiTheme="minorHAnsi" w:hAnsiTheme="minorHAnsi" w:cstheme="minorHAnsi"/>
            <w:color w:val="0000FF"/>
            <w:u w:val="single"/>
            <w:lang w:eastAsia="en-US"/>
          </w:rPr>
          <w:t>WCAG20</w:t>
        </w:r>
      </w:hyperlink>
      <w:r w:rsidRPr="00B208CD">
        <w:rPr>
          <w:rFonts w:asciiTheme="minorHAnsi" w:hAnsiTheme="minorHAnsi" w:cstheme="minorHAnsi"/>
          <w:lang w:eastAsia="en-US"/>
        </w:rPr>
        <w:t>] and WCAG 2.1 [</w:t>
      </w:r>
      <w:hyperlink r:id="rId166" w:anchor="bib-wcag21" w:tooltip="Web Content Accessibility Guidelines (WCAG) 2.1" w:history="1">
        <w:r w:rsidRPr="00B208CD">
          <w:rPr>
            <w:rFonts w:asciiTheme="minorHAnsi" w:hAnsiTheme="minorHAnsi" w:cstheme="minorHAnsi"/>
            <w:color w:val="0000FF"/>
            <w:u w:val="single"/>
            <w:lang w:eastAsia="en-US"/>
          </w:rPr>
          <w:t>WCAG21</w:t>
        </w:r>
      </w:hyperlink>
      <w:r w:rsidRPr="00B208CD">
        <w:rPr>
          <w:rFonts w:asciiTheme="minorHAnsi" w:hAnsiTheme="minorHAnsi" w:cstheme="minorHAnsi"/>
          <w:lang w:eastAsia="en-US"/>
        </w:rPr>
        <w:t>], which in turn built on WCAG 1.0 [</w:t>
      </w:r>
      <w:hyperlink r:id="rId167" w:anchor="bib-wai-webcontent" w:tooltip="Web Content Accessibility Guidelines 1.0" w:history="1">
        <w:r w:rsidRPr="00B208CD">
          <w:rPr>
            <w:rFonts w:asciiTheme="minorHAnsi" w:hAnsiTheme="minorHAnsi" w:cstheme="minorHAnsi"/>
            <w:color w:val="0000FF"/>
            <w:u w:val="single"/>
            <w:lang w:eastAsia="en-US"/>
          </w:rPr>
          <w:t>WAI-WEBCONTENT</w:t>
        </w:r>
      </w:hyperlink>
      <w:r w:rsidRPr="00B208CD">
        <w:rPr>
          <w:rFonts w:asciiTheme="minorHAnsi" w:hAnsiTheme="minorHAnsi" w:cstheme="minorHAnsi"/>
          <w:lang w:eastAsia="en-US"/>
        </w:rPr>
        <w:t>] and is designed to apply broadly to different Web technologies now and in the future, and to be testable with a combination of automated testing and human evaluation. For an introduction to WCAG, see the </w:t>
      </w:r>
      <w:hyperlink r:id="rId168" w:history="1">
        <w:r w:rsidRPr="00B208CD">
          <w:rPr>
            <w:rFonts w:asciiTheme="minorHAnsi" w:hAnsiTheme="minorHAnsi" w:cstheme="minorHAnsi"/>
            <w:color w:val="0000FF"/>
            <w:u w:val="single"/>
            <w:lang w:eastAsia="en-US"/>
          </w:rPr>
          <w:t>Web Content Accessibility Guidelines (WCAG) Overview</w:t>
        </w:r>
      </w:hyperlink>
      <w:r w:rsidRPr="00B208CD">
        <w:rPr>
          <w:rFonts w:asciiTheme="minorHAnsi" w:hAnsiTheme="minorHAnsi" w:cstheme="minorHAnsi"/>
          <w:lang w:eastAsia="en-US"/>
        </w:rPr>
        <w:t>.</w:t>
      </w:r>
    </w:p>
    <w:p w14:paraId="50FD5B95"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 xml:space="preserve">Significant challenges were encountered in defining additional criteria to address cognitive, language, and learning disabilities, including a short timeline for development as well as challenges in reaching consensus on testability, </w:t>
      </w:r>
      <w:proofErr w:type="spellStart"/>
      <w:r w:rsidRPr="00B208CD">
        <w:rPr>
          <w:rFonts w:asciiTheme="minorHAnsi" w:hAnsiTheme="minorHAnsi" w:cstheme="minorHAnsi"/>
          <w:lang w:eastAsia="en-US"/>
        </w:rPr>
        <w:t>implementability</w:t>
      </w:r>
      <w:proofErr w:type="spellEnd"/>
      <w:r w:rsidRPr="00B208CD">
        <w:rPr>
          <w:rFonts w:asciiTheme="minorHAnsi" w:hAnsiTheme="minorHAnsi" w:cstheme="minorHAnsi"/>
          <w:lang w:eastAsia="en-US"/>
        </w:rPr>
        <w:t>, and international considerations of proposals. Work will carry on in this area in future versions of WCAG. We encourage authors to refer to our supplemental guidance on </w:t>
      </w:r>
      <w:hyperlink r:id="rId169" w:anchor="supplement" w:history="1">
        <w:r w:rsidRPr="00B208CD">
          <w:rPr>
            <w:rFonts w:asciiTheme="minorHAnsi" w:hAnsiTheme="minorHAnsi" w:cstheme="minorHAnsi"/>
            <w:color w:val="0000FF"/>
            <w:u w:val="single"/>
            <w:lang w:eastAsia="en-US"/>
          </w:rPr>
          <w:t>improving inclusion for people with disabilities, including learning and cognitive disabilities, people with low-vision, and more</w:t>
        </w:r>
      </w:hyperlink>
      <w:r w:rsidRPr="00B208CD">
        <w:rPr>
          <w:rFonts w:asciiTheme="minorHAnsi" w:hAnsiTheme="minorHAnsi" w:cstheme="minorHAnsi"/>
          <w:lang w:eastAsia="en-US"/>
        </w:rPr>
        <w:t>.</w:t>
      </w:r>
    </w:p>
    <w:p w14:paraId="22AF3A33"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Web accessibility depends not only on accessible content but also on accessible Web browsers and other user agents. Authoring tools also have an important role in Web accessibility. For an overview of how these components of Web development and interaction work together, see:</w:t>
      </w:r>
    </w:p>
    <w:p w14:paraId="37586C8D" w14:textId="77777777" w:rsidR="00EF254A" w:rsidRPr="00B208CD" w:rsidRDefault="005271D3" w:rsidP="00EF254A">
      <w:pPr>
        <w:numPr>
          <w:ilvl w:val="0"/>
          <w:numId w:val="11"/>
        </w:numPr>
        <w:spacing w:before="60" w:after="120"/>
        <w:jc w:val="both"/>
        <w:rPr>
          <w:rFonts w:asciiTheme="minorHAnsi" w:hAnsiTheme="minorHAnsi" w:cstheme="minorHAnsi"/>
          <w:lang w:eastAsia="en-US"/>
        </w:rPr>
      </w:pPr>
      <w:hyperlink r:id="rId170" w:history="1">
        <w:r w:rsidR="00EF254A" w:rsidRPr="00B208CD">
          <w:rPr>
            <w:rFonts w:asciiTheme="minorHAnsi" w:hAnsiTheme="minorHAnsi" w:cstheme="minorHAnsi"/>
            <w:b/>
            <w:bCs/>
            <w:color w:val="0000FF"/>
            <w:u w:val="single"/>
            <w:lang w:eastAsia="en-US"/>
          </w:rPr>
          <w:t>Essential Components of Web Accessibility</w:t>
        </w:r>
      </w:hyperlink>
    </w:p>
    <w:p w14:paraId="564935A3" w14:textId="77777777" w:rsidR="00EF254A" w:rsidRPr="00B208CD" w:rsidRDefault="005271D3" w:rsidP="00EF254A">
      <w:pPr>
        <w:numPr>
          <w:ilvl w:val="0"/>
          <w:numId w:val="11"/>
        </w:numPr>
        <w:spacing w:before="60" w:after="120"/>
        <w:jc w:val="both"/>
        <w:rPr>
          <w:rFonts w:asciiTheme="minorHAnsi" w:hAnsiTheme="minorHAnsi" w:cstheme="minorHAnsi"/>
          <w:lang w:eastAsia="en-US"/>
        </w:rPr>
      </w:pPr>
      <w:hyperlink r:id="rId171" w:history="1">
        <w:r w:rsidR="00EF254A" w:rsidRPr="00B208CD">
          <w:rPr>
            <w:rFonts w:asciiTheme="minorHAnsi" w:hAnsiTheme="minorHAnsi" w:cstheme="minorHAnsi"/>
            <w:b/>
            <w:bCs/>
            <w:color w:val="0000FF"/>
            <w:u w:val="single"/>
            <w:lang w:eastAsia="en-US"/>
          </w:rPr>
          <w:t>User Agent Accessibility Guidelines (UAAG) Overview</w:t>
        </w:r>
      </w:hyperlink>
    </w:p>
    <w:p w14:paraId="519B94F1" w14:textId="77777777" w:rsidR="00EF254A" w:rsidRPr="00B208CD" w:rsidRDefault="005271D3" w:rsidP="00EF254A">
      <w:pPr>
        <w:numPr>
          <w:ilvl w:val="0"/>
          <w:numId w:val="11"/>
        </w:numPr>
        <w:spacing w:before="60" w:after="120"/>
        <w:jc w:val="both"/>
        <w:rPr>
          <w:rFonts w:asciiTheme="minorHAnsi" w:hAnsiTheme="minorHAnsi" w:cstheme="minorHAnsi"/>
          <w:lang w:eastAsia="en-US"/>
        </w:rPr>
      </w:pPr>
      <w:hyperlink r:id="rId172" w:history="1">
        <w:r w:rsidR="00EF254A" w:rsidRPr="00B208CD">
          <w:rPr>
            <w:rFonts w:asciiTheme="minorHAnsi" w:hAnsiTheme="minorHAnsi" w:cstheme="minorHAnsi"/>
            <w:b/>
            <w:bCs/>
            <w:color w:val="0000FF"/>
            <w:u w:val="single"/>
            <w:lang w:eastAsia="en-US"/>
          </w:rPr>
          <w:t>Authoring Tool Accessibility Guidelines (ATAG) Overview</w:t>
        </w:r>
      </w:hyperlink>
    </w:p>
    <w:p w14:paraId="58ADBC83"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 xml:space="preserve">Where this document refers to WCAG 2 it is intended to mean </w:t>
      </w:r>
      <w:proofErr w:type="gramStart"/>
      <w:r w:rsidRPr="00B208CD">
        <w:rPr>
          <w:rFonts w:asciiTheme="minorHAnsi" w:hAnsiTheme="minorHAnsi" w:cstheme="minorHAnsi"/>
          <w:lang w:eastAsia="en-US"/>
        </w:rPr>
        <w:t>any and all</w:t>
      </w:r>
      <w:proofErr w:type="gramEnd"/>
      <w:r w:rsidRPr="00B208CD">
        <w:rPr>
          <w:rFonts w:asciiTheme="minorHAnsi" w:hAnsiTheme="minorHAnsi" w:cstheme="minorHAnsi"/>
          <w:lang w:eastAsia="en-US"/>
        </w:rPr>
        <w:t xml:space="preserve"> versions of WCAG that start with 2.</w:t>
      </w:r>
    </w:p>
    <w:p w14:paraId="1C25DB10" w14:textId="77777777" w:rsidR="00EF254A" w:rsidRPr="00B208CD" w:rsidRDefault="00EF254A" w:rsidP="00EF254A">
      <w:pPr>
        <w:numPr>
          <w:ilvl w:val="0"/>
          <w:numId w:val="1"/>
        </w:numPr>
        <w:tabs>
          <w:tab w:val="clear" w:pos="1440"/>
        </w:tabs>
        <w:spacing w:before="100" w:beforeAutospacing="1" w:after="100" w:afterAutospacing="1"/>
        <w:ind w:firstLine="0"/>
        <w:jc w:val="both"/>
        <w:outlineLvl w:val="2"/>
        <w:rPr>
          <w:rFonts w:asciiTheme="minorHAnsi" w:hAnsiTheme="minorHAnsi" w:cstheme="minorHAnsi"/>
          <w:sz w:val="29"/>
          <w:szCs w:val="29"/>
          <w:lang w:eastAsia="en-US"/>
        </w:rPr>
      </w:pPr>
      <w:r w:rsidRPr="00B208CD">
        <w:rPr>
          <w:rFonts w:asciiTheme="minorHAnsi" w:hAnsiTheme="minorHAnsi" w:cstheme="minorHAnsi"/>
          <w:sz w:val="29"/>
          <w:szCs w:val="29"/>
          <w:lang w:eastAsia="en-US"/>
        </w:rPr>
        <w:t>.2 WCAG 2 Layers of Guidance</w:t>
      </w:r>
    </w:p>
    <w:p w14:paraId="7351B6BF"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 xml:space="preserve">The individuals and organizations that use WCAG vary widely and include Web designers and developers, policy makers, purchasing agents, teachers, and students. </w:t>
      </w:r>
      <w:proofErr w:type="gramStart"/>
      <w:r w:rsidRPr="00B208CD">
        <w:rPr>
          <w:rFonts w:asciiTheme="minorHAnsi" w:hAnsiTheme="minorHAnsi" w:cstheme="minorHAnsi"/>
          <w:lang w:eastAsia="en-US"/>
        </w:rPr>
        <w:t>In order to</w:t>
      </w:r>
      <w:proofErr w:type="gramEnd"/>
      <w:r w:rsidRPr="00B208CD">
        <w:rPr>
          <w:rFonts w:asciiTheme="minorHAnsi" w:hAnsiTheme="minorHAnsi" w:cstheme="minorHAnsi"/>
          <w:lang w:eastAsia="en-US"/>
        </w:rPr>
        <w:t xml:space="preserve"> meet the varying needs of this audience, several layers of guidance are provided including overall </w:t>
      </w:r>
      <w:r w:rsidRPr="00B208CD">
        <w:rPr>
          <w:rFonts w:asciiTheme="minorHAnsi" w:hAnsiTheme="minorHAnsi" w:cstheme="minorHAnsi"/>
          <w:i/>
          <w:iCs/>
          <w:lang w:eastAsia="en-US"/>
        </w:rPr>
        <w:t>principles</w:t>
      </w:r>
      <w:r w:rsidRPr="00B208CD">
        <w:rPr>
          <w:rFonts w:asciiTheme="minorHAnsi" w:hAnsiTheme="minorHAnsi" w:cstheme="minorHAnsi"/>
          <w:lang w:eastAsia="en-US"/>
        </w:rPr>
        <w:t>, general </w:t>
      </w:r>
      <w:r w:rsidRPr="00B208CD">
        <w:rPr>
          <w:rFonts w:asciiTheme="minorHAnsi" w:hAnsiTheme="minorHAnsi" w:cstheme="minorHAnsi"/>
          <w:i/>
          <w:iCs/>
          <w:lang w:eastAsia="en-US"/>
        </w:rPr>
        <w:t>guidelines</w:t>
      </w:r>
      <w:r w:rsidRPr="00B208CD">
        <w:rPr>
          <w:rFonts w:asciiTheme="minorHAnsi" w:hAnsiTheme="minorHAnsi" w:cstheme="minorHAnsi"/>
          <w:lang w:eastAsia="en-US"/>
        </w:rPr>
        <w:t>, testable </w:t>
      </w:r>
      <w:r w:rsidRPr="00B208CD">
        <w:rPr>
          <w:rFonts w:asciiTheme="minorHAnsi" w:hAnsiTheme="minorHAnsi" w:cstheme="minorHAnsi"/>
          <w:i/>
          <w:iCs/>
          <w:lang w:eastAsia="en-US"/>
        </w:rPr>
        <w:t>success criteria</w:t>
      </w:r>
      <w:r w:rsidRPr="00B208CD">
        <w:rPr>
          <w:rFonts w:asciiTheme="minorHAnsi" w:hAnsiTheme="minorHAnsi" w:cstheme="minorHAnsi"/>
          <w:lang w:eastAsia="en-US"/>
        </w:rPr>
        <w:t> and a rich collection of </w:t>
      </w:r>
      <w:r w:rsidRPr="00B208CD">
        <w:rPr>
          <w:rFonts w:asciiTheme="minorHAnsi" w:hAnsiTheme="minorHAnsi" w:cstheme="minorHAnsi"/>
          <w:i/>
          <w:iCs/>
          <w:lang w:eastAsia="en-US"/>
        </w:rPr>
        <w:t>sufficient techniques</w:t>
      </w:r>
      <w:r w:rsidRPr="00B208CD">
        <w:rPr>
          <w:rFonts w:asciiTheme="minorHAnsi" w:hAnsiTheme="minorHAnsi" w:cstheme="minorHAnsi"/>
          <w:lang w:eastAsia="en-US"/>
        </w:rPr>
        <w:t>, </w:t>
      </w:r>
      <w:r w:rsidRPr="00B208CD">
        <w:rPr>
          <w:rFonts w:asciiTheme="minorHAnsi" w:hAnsiTheme="minorHAnsi" w:cstheme="minorHAnsi"/>
          <w:i/>
          <w:iCs/>
          <w:lang w:eastAsia="en-US"/>
        </w:rPr>
        <w:t>advisory techniques</w:t>
      </w:r>
      <w:r w:rsidRPr="00B208CD">
        <w:rPr>
          <w:rFonts w:asciiTheme="minorHAnsi" w:hAnsiTheme="minorHAnsi" w:cstheme="minorHAnsi"/>
          <w:lang w:eastAsia="en-US"/>
        </w:rPr>
        <w:t>, and </w:t>
      </w:r>
      <w:r w:rsidRPr="00B208CD">
        <w:rPr>
          <w:rFonts w:asciiTheme="minorHAnsi" w:hAnsiTheme="minorHAnsi" w:cstheme="minorHAnsi"/>
          <w:i/>
          <w:iCs/>
          <w:lang w:eastAsia="en-US"/>
        </w:rPr>
        <w:t>documented common failures</w:t>
      </w:r>
      <w:r w:rsidRPr="00B208CD">
        <w:rPr>
          <w:rFonts w:asciiTheme="minorHAnsi" w:hAnsiTheme="minorHAnsi" w:cstheme="minorHAnsi"/>
          <w:lang w:eastAsia="en-US"/>
        </w:rPr>
        <w:t> with examples, resource links and code.</w:t>
      </w:r>
    </w:p>
    <w:p w14:paraId="20DCB799" w14:textId="77777777" w:rsidR="00EF254A" w:rsidRPr="00B208CD" w:rsidRDefault="00EF254A" w:rsidP="00EF254A">
      <w:pPr>
        <w:numPr>
          <w:ilvl w:val="0"/>
          <w:numId w:val="12"/>
        </w:numPr>
        <w:spacing w:after="240"/>
        <w:jc w:val="both"/>
        <w:rPr>
          <w:rFonts w:asciiTheme="minorHAnsi" w:hAnsiTheme="minorHAnsi" w:cstheme="minorHAnsi"/>
          <w:lang w:eastAsia="en-US"/>
        </w:rPr>
      </w:pPr>
      <w:r w:rsidRPr="00B208CD">
        <w:rPr>
          <w:rFonts w:asciiTheme="minorHAnsi" w:hAnsiTheme="minorHAnsi" w:cstheme="minorHAnsi"/>
          <w:b/>
          <w:bCs/>
          <w:lang w:eastAsia="en-US"/>
        </w:rPr>
        <w:t>Principles</w:t>
      </w:r>
      <w:r w:rsidRPr="00B208CD">
        <w:rPr>
          <w:rFonts w:asciiTheme="minorHAnsi" w:hAnsiTheme="minorHAnsi" w:cstheme="minorHAnsi"/>
          <w:lang w:eastAsia="en-US"/>
        </w:rPr>
        <w:t> - At the top are four principles that provide the foundation for Web accessibility: </w:t>
      </w:r>
      <w:r w:rsidRPr="00B208CD">
        <w:rPr>
          <w:rFonts w:asciiTheme="minorHAnsi" w:hAnsiTheme="minorHAnsi" w:cstheme="minorHAnsi"/>
          <w:i/>
          <w:iCs/>
          <w:lang w:eastAsia="en-US"/>
        </w:rPr>
        <w:t>perceivable, operable, understandable, and robust</w:t>
      </w:r>
      <w:r w:rsidRPr="00B208CD">
        <w:rPr>
          <w:rFonts w:asciiTheme="minorHAnsi" w:hAnsiTheme="minorHAnsi" w:cstheme="minorHAnsi"/>
          <w:lang w:eastAsia="en-US"/>
        </w:rPr>
        <w:t>. See also </w:t>
      </w:r>
      <w:hyperlink r:id="rId173" w:anchor="understanding-the-four-principles-of-accessibility" w:history="1">
        <w:r w:rsidRPr="00B208CD">
          <w:rPr>
            <w:rFonts w:asciiTheme="minorHAnsi" w:hAnsiTheme="minorHAnsi" w:cstheme="minorHAnsi"/>
            <w:color w:val="0000FF"/>
            <w:u w:val="single"/>
            <w:lang w:eastAsia="en-US"/>
          </w:rPr>
          <w:t>Understanding the Four Principles of Accessibility</w:t>
        </w:r>
      </w:hyperlink>
      <w:r w:rsidRPr="00B208CD">
        <w:rPr>
          <w:rFonts w:asciiTheme="minorHAnsi" w:hAnsiTheme="minorHAnsi" w:cstheme="minorHAnsi"/>
          <w:lang w:eastAsia="en-US"/>
        </w:rPr>
        <w:t>.</w:t>
      </w:r>
    </w:p>
    <w:p w14:paraId="4E7C25F3" w14:textId="77777777" w:rsidR="00EF254A" w:rsidRPr="00B208CD" w:rsidRDefault="00EF254A" w:rsidP="00EF254A">
      <w:pPr>
        <w:numPr>
          <w:ilvl w:val="0"/>
          <w:numId w:val="12"/>
        </w:numPr>
        <w:spacing w:after="240"/>
        <w:jc w:val="both"/>
        <w:rPr>
          <w:rFonts w:asciiTheme="minorHAnsi" w:hAnsiTheme="minorHAnsi" w:cstheme="minorHAnsi"/>
          <w:lang w:eastAsia="en-US"/>
        </w:rPr>
      </w:pPr>
      <w:r w:rsidRPr="00B208CD">
        <w:rPr>
          <w:rFonts w:asciiTheme="minorHAnsi" w:hAnsiTheme="minorHAnsi" w:cstheme="minorHAnsi"/>
          <w:b/>
          <w:bCs/>
          <w:lang w:eastAsia="en-US"/>
        </w:rPr>
        <w:t>Guidelines</w:t>
      </w:r>
      <w:r w:rsidRPr="00B208CD">
        <w:rPr>
          <w:rFonts w:asciiTheme="minorHAnsi" w:hAnsiTheme="minorHAnsi" w:cstheme="minorHAnsi"/>
          <w:lang w:eastAsia="en-US"/>
        </w:rPr>
        <w:t xml:space="preserve"> - Under the principles are guidelines. The 13 guidelines provide the basic goals that authors should work toward </w:t>
      </w:r>
      <w:proofErr w:type="gramStart"/>
      <w:r w:rsidRPr="00B208CD">
        <w:rPr>
          <w:rFonts w:asciiTheme="minorHAnsi" w:hAnsiTheme="minorHAnsi" w:cstheme="minorHAnsi"/>
          <w:lang w:eastAsia="en-US"/>
        </w:rPr>
        <w:t>in order to</w:t>
      </w:r>
      <w:proofErr w:type="gramEnd"/>
      <w:r w:rsidRPr="00B208CD">
        <w:rPr>
          <w:rFonts w:asciiTheme="minorHAnsi" w:hAnsiTheme="minorHAnsi" w:cstheme="minorHAnsi"/>
          <w:lang w:eastAsia="en-US"/>
        </w:rPr>
        <w:t xml:space="preserve"> make content more accessible to users with different disabilities. The guidelines are not </w:t>
      </w:r>
      <w:proofErr w:type="gramStart"/>
      <w:r w:rsidRPr="00B208CD">
        <w:rPr>
          <w:rFonts w:asciiTheme="minorHAnsi" w:hAnsiTheme="minorHAnsi" w:cstheme="minorHAnsi"/>
          <w:lang w:eastAsia="en-US"/>
        </w:rPr>
        <w:t>testable, but</w:t>
      </w:r>
      <w:proofErr w:type="gramEnd"/>
      <w:r w:rsidRPr="00B208CD">
        <w:rPr>
          <w:rFonts w:asciiTheme="minorHAnsi" w:hAnsiTheme="minorHAnsi" w:cstheme="minorHAnsi"/>
          <w:lang w:eastAsia="en-US"/>
        </w:rPr>
        <w:t xml:space="preserve"> provide the framework and overall objectives to help authors understand the success criteria and better implement the techniques.</w:t>
      </w:r>
    </w:p>
    <w:p w14:paraId="0BC8AC0E" w14:textId="77777777" w:rsidR="00EF254A" w:rsidRPr="00B208CD" w:rsidRDefault="00EF254A" w:rsidP="00EF254A">
      <w:pPr>
        <w:numPr>
          <w:ilvl w:val="0"/>
          <w:numId w:val="12"/>
        </w:numPr>
        <w:spacing w:after="240"/>
        <w:jc w:val="both"/>
        <w:rPr>
          <w:rFonts w:asciiTheme="minorHAnsi" w:hAnsiTheme="minorHAnsi" w:cstheme="minorHAnsi"/>
          <w:lang w:eastAsia="en-US"/>
        </w:rPr>
      </w:pPr>
      <w:r w:rsidRPr="00B208CD">
        <w:rPr>
          <w:rFonts w:asciiTheme="minorHAnsi" w:hAnsiTheme="minorHAnsi" w:cstheme="minorHAnsi"/>
          <w:b/>
          <w:bCs/>
          <w:lang w:eastAsia="en-US"/>
        </w:rPr>
        <w:t>Success Criteria</w:t>
      </w:r>
      <w:r w:rsidRPr="00B208CD">
        <w:rPr>
          <w:rFonts w:asciiTheme="minorHAnsi" w:hAnsiTheme="minorHAnsi" w:cstheme="minorHAnsi"/>
          <w:lang w:eastAsia="en-US"/>
        </w:rPr>
        <w:t xml:space="preserve"> - For each guideline, testable success criteria are provided to allow WCAG 2.2 to be used where requirements and conformance testing are necessary such as in </w:t>
      </w:r>
      <w:r w:rsidRPr="00B208CD">
        <w:rPr>
          <w:rFonts w:asciiTheme="minorHAnsi" w:hAnsiTheme="minorHAnsi" w:cstheme="minorHAnsi"/>
          <w:lang w:eastAsia="en-US"/>
        </w:rPr>
        <w:lastRenderedPageBreak/>
        <w:t xml:space="preserve">design specification, purchasing, regulation, and contractual agreements. </w:t>
      </w:r>
      <w:proofErr w:type="gramStart"/>
      <w:r w:rsidRPr="00B208CD">
        <w:rPr>
          <w:rFonts w:asciiTheme="minorHAnsi" w:hAnsiTheme="minorHAnsi" w:cstheme="minorHAnsi"/>
          <w:lang w:eastAsia="en-US"/>
        </w:rPr>
        <w:t>In order to</w:t>
      </w:r>
      <w:proofErr w:type="gramEnd"/>
      <w:r w:rsidRPr="00B208CD">
        <w:rPr>
          <w:rFonts w:asciiTheme="minorHAnsi" w:hAnsiTheme="minorHAnsi" w:cstheme="minorHAnsi"/>
          <w:lang w:eastAsia="en-US"/>
        </w:rPr>
        <w:t xml:space="preserve"> meet the needs of different groups and different situations, three levels of conformance are defined: A (lowest), AA, and AAA (highest). Additional information on WCAG levels can be found in </w:t>
      </w:r>
      <w:hyperlink r:id="rId174" w:anchor="levels" w:history="1">
        <w:r w:rsidRPr="00B208CD">
          <w:rPr>
            <w:rFonts w:asciiTheme="minorHAnsi" w:hAnsiTheme="minorHAnsi" w:cstheme="minorHAnsi"/>
            <w:color w:val="0000FF"/>
            <w:u w:val="single"/>
            <w:lang w:eastAsia="en-US"/>
          </w:rPr>
          <w:t>Understanding Levels of Conformance</w:t>
        </w:r>
      </w:hyperlink>
      <w:r w:rsidRPr="00B208CD">
        <w:rPr>
          <w:rFonts w:asciiTheme="minorHAnsi" w:hAnsiTheme="minorHAnsi" w:cstheme="minorHAnsi"/>
          <w:lang w:eastAsia="en-US"/>
        </w:rPr>
        <w:t>.</w:t>
      </w:r>
    </w:p>
    <w:p w14:paraId="2C7D4138" w14:textId="77777777" w:rsidR="00EF254A" w:rsidRPr="00B208CD" w:rsidRDefault="00EF254A" w:rsidP="00EF254A">
      <w:pPr>
        <w:numPr>
          <w:ilvl w:val="0"/>
          <w:numId w:val="12"/>
        </w:numPr>
        <w:spacing w:after="240"/>
        <w:jc w:val="both"/>
        <w:rPr>
          <w:rFonts w:asciiTheme="minorHAnsi" w:hAnsiTheme="minorHAnsi" w:cstheme="minorHAnsi"/>
          <w:lang w:eastAsia="en-US"/>
        </w:rPr>
      </w:pPr>
      <w:r w:rsidRPr="00B208CD">
        <w:rPr>
          <w:rFonts w:asciiTheme="minorHAnsi" w:hAnsiTheme="minorHAnsi" w:cstheme="minorHAnsi"/>
          <w:b/>
          <w:bCs/>
          <w:lang w:eastAsia="en-US"/>
        </w:rPr>
        <w:t>Sufficient and Advisory Techniques</w:t>
      </w:r>
      <w:r w:rsidRPr="00B208CD">
        <w:rPr>
          <w:rFonts w:asciiTheme="minorHAnsi" w:hAnsiTheme="minorHAnsi" w:cstheme="minorHAnsi"/>
          <w:lang w:eastAsia="en-US"/>
        </w:rPr>
        <w:t> - For each of the </w:t>
      </w:r>
      <w:r w:rsidRPr="00B208CD">
        <w:rPr>
          <w:rFonts w:asciiTheme="minorHAnsi" w:hAnsiTheme="minorHAnsi" w:cstheme="minorHAnsi"/>
          <w:i/>
          <w:iCs/>
          <w:lang w:eastAsia="en-US"/>
        </w:rPr>
        <w:t>guidelines</w:t>
      </w:r>
      <w:r w:rsidRPr="00B208CD">
        <w:rPr>
          <w:rFonts w:asciiTheme="minorHAnsi" w:hAnsiTheme="minorHAnsi" w:cstheme="minorHAnsi"/>
          <w:lang w:eastAsia="en-US"/>
        </w:rPr>
        <w:t> and </w:t>
      </w:r>
      <w:r w:rsidRPr="00B208CD">
        <w:rPr>
          <w:rFonts w:asciiTheme="minorHAnsi" w:hAnsiTheme="minorHAnsi" w:cstheme="minorHAnsi"/>
          <w:i/>
          <w:iCs/>
          <w:lang w:eastAsia="en-US"/>
        </w:rPr>
        <w:t>success criteria</w:t>
      </w:r>
      <w:r w:rsidRPr="00B208CD">
        <w:rPr>
          <w:rFonts w:asciiTheme="minorHAnsi" w:hAnsiTheme="minorHAnsi" w:cstheme="minorHAnsi"/>
          <w:lang w:eastAsia="en-US"/>
        </w:rPr>
        <w:t> in the WCAG 2.2 document itself, the working group has also documented a wide variety of </w:t>
      </w:r>
      <w:r w:rsidRPr="00B208CD">
        <w:rPr>
          <w:rFonts w:asciiTheme="minorHAnsi" w:hAnsiTheme="minorHAnsi" w:cstheme="minorHAnsi"/>
          <w:i/>
          <w:iCs/>
          <w:lang w:eastAsia="en-US"/>
        </w:rPr>
        <w:t>techniques</w:t>
      </w:r>
      <w:r w:rsidRPr="00B208CD">
        <w:rPr>
          <w:rFonts w:asciiTheme="minorHAnsi" w:hAnsiTheme="minorHAnsi" w:cstheme="minorHAnsi"/>
          <w:lang w:eastAsia="en-US"/>
        </w:rPr>
        <w:t>. The techniques are informative and fall into two categories: those that are </w:t>
      </w:r>
      <w:r w:rsidRPr="00B208CD">
        <w:rPr>
          <w:rFonts w:asciiTheme="minorHAnsi" w:hAnsiTheme="minorHAnsi" w:cstheme="minorHAnsi"/>
          <w:i/>
          <w:iCs/>
          <w:lang w:eastAsia="en-US"/>
        </w:rPr>
        <w:t>sufficient</w:t>
      </w:r>
      <w:r w:rsidRPr="00B208CD">
        <w:rPr>
          <w:rFonts w:asciiTheme="minorHAnsi" w:hAnsiTheme="minorHAnsi" w:cstheme="minorHAnsi"/>
          <w:lang w:eastAsia="en-US"/>
        </w:rPr>
        <w:t> for meeting the success criteria and those that are </w:t>
      </w:r>
      <w:r w:rsidRPr="00B208CD">
        <w:rPr>
          <w:rFonts w:asciiTheme="minorHAnsi" w:hAnsiTheme="minorHAnsi" w:cstheme="minorHAnsi"/>
          <w:i/>
          <w:iCs/>
          <w:lang w:eastAsia="en-US"/>
        </w:rPr>
        <w:t>advisory</w:t>
      </w:r>
      <w:r w:rsidRPr="00B208CD">
        <w:rPr>
          <w:rFonts w:asciiTheme="minorHAnsi" w:hAnsiTheme="minorHAnsi" w:cstheme="minorHAnsi"/>
          <w:lang w:eastAsia="en-US"/>
        </w:rPr>
        <w:t>. The advisory techniques go beyond what is required by the individual success criteria and allow authors to better address the guidelines. Some advisory techniques address accessibility barriers that are not covered by the testable success criteria. Where common failures are known, these are also documented. See also </w:t>
      </w:r>
      <w:hyperlink r:id="rId175" w:history="1">
        <w:r w:rsidRPr="00B208CD">
          <w:rPr>
            <w:rFonts w:asciiTheme="minorHAnsi" w:hAnsiTheme="minorHAnsi" w:cstheme="minorHAnsi"/>
            <w:color w:val="0000FF"/>
            <w:u w:val="single"/>
            <w:lang w:eastAsia="en-US"/>
          </w:rPr>
          <w:t>Sufficient and Advisory Techniques in Understanding WCAG 2.2</w:t>
        </w:r>
      </w:hyperlink>
      <w:r w:rsidRPr="00B208CD">
        <w:rPr>
          <w:rFonts w:asciiTheme="minorHAnsi" w:hAnsiTheme="minorHAnsi" w:cstheme="minorHAnsi"/>
          <w:lang w:eastAsia="en-US"/>
        </w:rPr>
        <w:t>.</w:t>
      </w:r>
    </w:p>
    <w:p w14:paraId="5C3BDAA8" w14:textId="77777777" w:rsidR="00EF254A" w:rsidRPr="00B208CD" w:rsidRDefault="00EF254A" w:rsidP="00EF254A">
      <w:pPr>
        <w:spacing w:before="240" w:after="240"/>
        <w:jc w:val="both"/>
        <w:rPr>
          <w:rFonts w:asciiTheme="minorHAnsi" w:hAnsiTheme="minorHAnsi" w:cstheme="minorHAnsi"/>
          <w:lang w:eastAsia="en-US"/>
        </w:rPr>
      </w:pPr>
      <w:proofErr w:type="gramStart"/>
      <w:r w:rsidRPr="00B208CD">
        <w:rPr>
          <w:rFonts w:asciiTheme="minorHAnsi" w:hAnsiTheme="minorHAnsi" w:cstheme="minorHAnsi"/>
          <w:lang w:eastAsia="en-US"/>
        </w:rPr>
        <w:t>All of</w:t>
      </w:r>
      <w:proofErr w:type="gramEnd"/>
      <w:r w:rsidRPr="00B208CD">
        <w:rPr>
          <w:rFonts w:asciiTheme="minorHAnsi" w:hAnsiTheme="minorHAnsi" w:cstheme="minorHAnsi"/>
          <w:lang w:eastAsia="en-US"/>
        </w:rPr>
        <w:t xml:space="preserve"> these layers of guidance (principles, guidelines, success criteria, and sufficient and advisory techniques) work together to provide guidance on how to make content more accessible. Authors are encouraged to view and apply all layers that they </w:t>
      </w:r>
      <w:proofErr w:type="gramStart"/>
      <w:r w:rsidRPr="00B208CD">
        <w:rPr>
          <w:rFonts w:asciiTheme="minorHAnsi" w:hAnsiTheme="minorHAnsi" w:cstheme="minorHAnsi"/>
          <w:lang w:eastAsia="en-US"/>
        </w:rPr>
        <w:t>are able to</w:t>
      </w:r>
      <w:proofErr w:type="gramEnd"/>
      <w:r w:rsidRPr="00B208CD">
        <w:rPr>
          <w:rFonts w:asciiTheme="minorHAnsi" w:hAnsiTheme="minorHAnsi" w:cstheme="minorHAnsi"/>
          <w:lang w:eastAsia="en-US"/>
        </w:rPr>
        <w:t>, including the advisory techniques, in order to best address the needs of the widest possible range of users.</w:t>
      </w:r>
    </w:p>
    <w:p w14:paraId="7F404CA6"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Note that even content that conforms at the highest level (AAA) will not be accessible to individuals with all types, degrees, or combinations of disability, particularly in the cognitive, language, and learning areas. Authors are encouraged to consider the full range of techniques, including the advisory techniques, as well as to seek relevant advice about current best practice to ensure that Web content is accessible, as far as possible, to this community. </w:t>
      </w:r>
      <w:hyperlink r:id="rId176" w:history="1">
        <w:r w:rsidRPr="00B208CD">
          <w:rPr>
            <w:rFonts w:asciiTheme="minorHAnsi" w:hAnsiTheme="minorHAnsi" w:cstheme="minorHAnsi"/>
            <w:color w:val="0000FF"/>
            <w:u w:val="single"/>
            <w:lang w:eastAsia="en-US"/>
          </w:rPr>
          <w:t>Metadata</w:t>
        </w:r>
      </w:hyperlink>
      <w:r w:rsidRPr="00B208CD">
        <w:rPr>
          <w:rFonts w:asciiTheme="minorHAnsi" w:hAnsiTheme="minorHAnsi" w:cstheme="minorHAnsi"/>
          <w:lang w:eastAsia="en-US"/>
        </w:rPr>
        <w:t> may assist users in finding content most suitable for their needs.</w:t>
      </w:r>
    </w:p>
    <w:p w14:paraId="60C9728A" w14:textId="77777777" w:rsidR="00EF254A" w:rsidRPr="00B208CD" w:rsidRDefault="00EF254A" w:rsidP="00EF254A">
      <w:pPr>
        <w:numPr>
          <w:ilvl w:val="0"/>
          <w:numId w:val="1"/>
        </w:numPr>
        <w:tabs>
          <w:tab w:val="clear" w:pos="1440"/>
        </w:tabs>
        <w:spacing w:before="100" w:beforeAutospacing="1" w:after="100" w:afterAutospacing="1"/>
        <w:ind w:firstLine="0"/>
        <w:jc w:val="both"/>
        <w:outlineLvl w:val="2"/>
        <w:rPr>
          <w:rFonts w:asciiTheme="minorHAnsi" w:hAnsiTheme="minorHAnsi" w:cstheme="minorHAnsi"/>
          <w:sz w:val="29"/>
          <w:szCs w:val="29"/>
          <w:lang w:eastAsia="en-US"/>
        </w:rPr>
      </w:pPr>
      <w:r w:rsidRPr="00B208CD">
        <w:rPr>
          <w:rFonts w:asciiTheme="minorHAnsi" w:hAnsiTheme="minorHAnsi" w:cstheme="minorHAnsi"/>
          <w:sz w:val="29"/>
          <w:szCs w:val="29"/>
          <w:lang w:eastAsia="en-US"/>
        </w:rPr>
        <w:t>.3 WCAG 2.2 Supporting Documents</w:t>
      </w:r>
    </w:p>
    <w:p w14:paraId="2B3C0A40"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 xml:space="preserve">The WCAG 2.2 document is designed to meet the needs of those who need a stable, referenceable technical standard. Other documents, called supporting documents, are based on the WCAG 2.2 </w:t>
      </w:r>
      <w:proofErr w:type="gramStart"/>
      <w:r w:rsidRPr="00B208CD">
        <w:rPr>
          <w:rFonts w:asciiTheme="minorHAnsi" w:hAnsiTheme="minorHAnsi" w:cstheme="minorHAnsi"/>
          <w:lang w:eastAsia="en-US"/>
        </w:rPr>
        <w:t>document</w:t>
      </w:r>
      <w:proofErr w:type="gramEnd"/>
      <w:r w:rsidRPr="00B208CD">
        <w:rPr>
          <w:rFonts w:asciiTheme="minorHAnsi" w:hAnsiTheme="minorHAnsi" w:cstheme="minorHAnsi"/>
          <w:lang w:eastAsia="en-US"/>
        </w:rPr>
        <w:t xml:space="preserve"> and address other important purposes, including the ability to be updated to describe how WCAG would be applied with new technologies. Supporting documents include:</w:t>
      </w:r>
    </w:p>
    <w:p w14:paraId="3962053A" w14:textId="77777777" w:rsidR="00EF254A" w:rsidRPr="00B208CD" w:rsidRDefault="005271D3" w:rsidP="00EF254A">
      <w:pPr>
        <w:numPr>
          <w:ilvl w:val="0"/>
          <w:numId w:val="13"/>
        </w:numPr>
        <w:spacing w:after="240"/>
        <w:jc w:val="both"/>
        <w:rPr>
          <w:rFonts w:asciiTheme="minorHAnsi" w:hAnsiTheme="minorHAnsi" w:cstheme="minorHAnsi"/>
          <w:lang w:eastAsia="en-US"/>
        </w:rPr>
      </w:pPr>
      <w:hyperlink r:id="rId177" w:history="1">
        <w:r w:rsidR="00EF254A" w:rsidRPr="00B208CD">
          <w:rPr>
            <w:rFonts w:asciiTheme="minorHAnsi" w:hAnsiTheme="minorHAnsi" w:cstheme="minorHAnsi"/>
            <w:b/>
            <w:bCs/>
            <w:color w:val="0000FF"/>
            <w:u w:val="single"/>
            <w:lang w:eastAsia="en-US"/>
          </w:rPr>
          <w:t>How to Meet WCAG 2.2</w:t>
        </w:r>
      </w:hyperlink>
      <w:r w:rsidR="00EF254A" w:rsidRPr="00B208CD">
        <w:rPr>
          <w:rFonts w:asciiTheme="minorHAnsi" w:hAnsiTheme="minorHAnsi" w:cstheme="minorHAnsi"/>
          <w:lang w:eastAsia="en-US"/>
        </w:rPr>
        <w:t xml:space="preserve"> - A customizable quick reference to WCAG 2.2 that includes </w:t>
      </w:r>
      <w:proofErr w:type="gramStart"/>
      <w:r w:rsidR="00EF254A" w:rsidRPr="00B208CD">
        <w:rPr>
          <w:rFonts w:asciiTheme="minorHAnsi" w:hAnsiTheme="minorHAnsi" w:cstheme="minorHAnsi"/>
          <w:lang w:eastAsia="en-US"/>
        </w:rPr>
        <w:t>all of</w:t>
      </w:r>
      <w:proofErr w:type="gramEnd"/>
      <w:r w:rsidR="00EF254A" w:rsidRPr="00B208CD">
        <w:rPr>
          <w:rFonts w:asciiTheme="minorHAnsi" w:hAnsiTheme="minorHAnsi" w:cstheme="minorHAnsi"/>
          <w:lang w:eastAsia="en-US"/>
        </w:rPr>
        <w:t xml:space="preserve"> the guidelines, success criteria, and techniques for authors to use as they are developing and evaluating Web content. This includes content from WCAG 2.0, 2.1 2.2 and can be filtered in many ways to help authors focus on relevant content.</w:t>
      </w:r>
    </w:p>
    <w:p w14:paraId="006F62F5" w14:textId="77777777" w:rsidR="00EF254A" w:rsidRPr="00B208CD" w:rsidRDefault="005271D3" w:rsidP="00EF254A">
      <w:pPr>
        <w:numPr>
          <w:ilvl w:val="0"/>
          <w:numId w:val="13"/>
        </w:numPr>
        <w:spacing w:after="240"/>
        <w:jc w:val="both"/>
        <w:rPr>
          <w:rFonts w:asciiTheme="minorHAnsi" w:hAnsiTheme="minorHAnsi" w:cstheme="minorHAnsi"/>
          <w:lang w:eastAsia="en-US"/>
        </w:rPr>
      </w:pPr>
      <w:hyperlink r:id="rId178" w:history="1">
        <w:r w:rsidR="00EF254A" w:rsidRPr="00B208CD">
          <w:rPr>
            <w:rFonts w:asciiTheme="minorHAnsi" w:hAnsiTheme="minorHAnsi" w:cstheme="minorHAnsi"/>
            <w:b/>
            <w:bCs/>
            <w:color w:val="0000FF"/>
            <w:u w:val="single"/>
            <w:lang w:eastAsia="en-US"/>
          </w:rPr>
          <w:t>Understanding WCAG 2.2</w:t>
        </w:r>
      </w:hyperlink>
      <w:r w:rsidR="00EF254A" w:rsidRPr="00B208CD">
        <w:rPr>
          <w:rFonts w:asciiTheme="minorHAnsi" w:hAnsiTheme="minorHAnsi" w:cstheme="minorHAnsi"/>
          <w:lang w:eastAsia="en-US"/>
        </w:rPr>
        <w:t> - A guide to understanding and implementing WCAG 2.2. There is a short "Understanding" document for each guideline and success criterion in WCAG 2.2 as well as key topics.</w:t>
      </w:r>
    </w:p>
    <w:p w14:paraId="4C33FF29" w14:textId="77777777" w:rsidR="00EF254A" w:rsidRPr="00B208CD" w:rsidRDefault="005271D3" w:rsidP="00EF254A">
      <w:pPr>
        <w:numPr>
          <w:ilvl w:val="0"/>
          <w:numId w:val="13"/>
        </w:numPr>
        <w:spacing w:after="240"/>
        <w:jc w:val="both"/>
        <w:rPr>
          <w:rFonts w:asciiTheme="minorHAnsi" w:hAnsiTheme="minorHAnsi" w:cstheme="minorHAnsi"/>
          <w:lang w:eastAsia="en-US"/>
        </w:rPr>
      </w:pPr>
      <w:hyperlink r:id="rId179" w:history="1">
        <w:r w:rsidR="00EF254A" w:rsidRPr="00B208CD">
          <w:rPr>
            <w:rFonts w:asciiTheme="minorHAnsi" w:hAnsiTheme="minorHAnsi" w:cstheme="minorHAnsi"/>
            <w:b/>
            <w:bCs/>
            <w:color w:val="0000FF"/>
            <w:u w:val="single"/>
            <w:lang w:eastAsia="en-US"/>
          </w:rPr>
          <w:t>Techniques for WCAG 2.2</w:t>
        </w:r>
      </w:hyperlink>
      <w:r w:rsidR="00EF254A" w:rsidRPr="00B208CD">
        <w:rPr>
          <w:rFonts w:asciiTheme="minorHAnsi" w:hAnsiTheme="minorHAnsi" w:cstheme="minorHAnsi"/>
          <w:lang w:eastAsia="en-US"/>
        </w:rPr>
        <w:t> - A collection of techniques and common failures, each in a separate document that includes a description, examples, code and tests.</w:t>
      </w:r>
    </w:p>
    <w:p w14:paraId="01D09D8B" w14:textId="77777777" w:rsidR="00EF254A" w:rsidRPr="00B208CD" w:rsidRDefault="005271D3" w:rsidP="00EF254A">
      <w:pPr>
        <w:numPr>
          <w:ilvl w:val="0"/>
          <w:numId w:val="13"/>
        </w:numPr>
        <w:spacing w:after="240"/>
        <w:jc w:val="both"/>
        <w:rPr>
          <w:rFonts w:asciiTheme="minorHAnsi" w:hAnsiTheme="minorHAnsi" w:cstheme="minorHAnsi"/>
          <w:lang w:eastAsia="en-US"/>
        </w:rPr>
      </w:pPr>
      <w:hyperlink r:id="rId180" w:history="1">
        <w:r w:rsidR="00EF254A" w:rsidRPr="00B208CD">
          <w:rPr>
            <w:rFonts w:asciiTheme="minorHAnsi" w:hAnsiTheme="minorHAnsi" w:cstheme="minorHAnsi"/>
            <w:b/>
            <w:bCs/>
            <w:color w:val="0000FF"/>
            <w:u w:val="single"/>
            <w:lang w:eastAsia="en-US"/>
          </w:rPr>
          <w:t>The WCAG Documents</w:t>
        </w:r>
      </w:hyperlink>
      <w:r w:rsidR="00EF254A" w:rsidRPr="00B208CD">
        <w:rPr>
          <w:rFonts w:asciiTheme="minorHAnsi" w:hAnsiTheme="minorHAnsi" w:cstheme="minorHAnsi"/>
          <w:lang w:eastAsia="en-US"/>
        </w:rPr>
        <w:t> - A diagram and description of how the technical documents are related and linked.</w:t>
      </w:r>
    </w:p>
    <w:p w14:paraId="3B388DAD"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See </w:t>
      </w:r>
      <w:hyperlink r:id="rId181" w:history="1">
        <w:r w:rsidRPr="00B208CD">
          <w:rPr>
            <w:rFonts w:asciiTheme="minorHAnsi" w:hAnsiTheme="minorHAnsi" w:cstheme="minorHAnsi"/>
            <w:color w:val="0000FF"/>
            <w:u w:val="single"/>
            <w:lang w:eastAsia="en-US"/>
          </w:rPr>
          <w:t>Web Content Accessibility Guidelines (WCAG) Overview</w:t>
        </w:r>
      </w:hyperlink>
      <w:r w:rsidRPr="00B208CD">
        <w:rPr>
          <w:rFonts w:asciiTheme="minorHAnsi" w:hAnsiTheme="minorHAnsi" w:cstheme="minorHAnsi"/>
          <w:lang w:eastAsia="en-US"/>
        </w:rPr>
        <w:t> for a description of the WCAG 2.2 supporting material, including education resources related to WCAG 2. Additional resources covering topics such as the business case for Web accessibility, planning implementation to improve the accessibility of Web sites, and accessibility policies are listed in </w:t>
      </w:r>
      <w:hyperlink r:id="rId182" w:history="1">
        <w:r w:rsidRPr="00B208CD">
          <w:rPr>
            <w:rFonts w:asciiTheme="minorHAnsi" w:hAnsiTheme="minorHAnsi" w:cstheme="minorHAnsi"/>
            <w:color w:val="0000FF"/>
            <w:u w:val="single"/>
            <w:lang w:eastAsia="en-US"/>
          </w:rPr>
          <w:t>WAI Resources</w:t>
        </w:r>
      </w:hyperlink>
      <w:r w:rsidRPr="00B208CD">
        <w:rPr>
          <w:rFonts w:asciiTheme="minorHAnsi" w:hAnsiTheme="minorHAnsi" w:cstheme="minorHAnsi"/>
          <w:lang w:eastAsia="en-US"/>
        </w:rPr>
        <w:t>.</w:t>
      </w:r>
    </w:p>
    <w:p w14:paraId="039FF7D3" w14:textId="77777777" w:rsidR="00EF254A" w:rsidRPr="00B208CD" w:rsidRDefault="00EF254A" w:rsidP="00EF254A">
      <w:pPr>
        <w:numPr>
          <w:ilvl w:val="0"/>
          <w:numId w:val="1"/>
        </w:numPr>
        <w:tabs>
          <w:tab w:val="clear" w:pos="1440"/>
        </w:tabs>
        <w:spacing w:before="100" w:beforeAutospacing="1" w:after="100" w:afterAutospacing="1"/>
        <w:ind w:firstLine="0"/>
        <w:jc w:val="both"/>
        <w:outlineLvl w:val="2"/>
        <w:rPr>
          <w:rFonts w:asciiTheme="minorHAnsi" w:hAnsiTheme="minorHAnsi" w:cstheme="minorHAnsi"/>
          <w:sz w:val="29"/>
          <w:szCs w:val="29"/>
          <w:lang w:eastAsia="en-US"/>
        </w:rPr>
      </w:pPr>
      <w:r w:rsidRPr="00B208CD">
        <w:rPr>
          <w:rFonts w:asciiTheme="minorHAnsi" w:hAnsiTheme="minorHAnsi" w:cstheme="minorHAnsi"/>
          <w:sz w:val="29"/>
          <w:szCs w:val="29"/>
          <w:lang w:eastAsia="en-US"/>
        </w:rPr>
        <w:t>.4 Requirements for WCAG 2.2</w:t>
      </w:r>
    </w:p>
    <w:p w14:paraId="2AF31931"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WCAG 2.2 meets a set of </w:t>
      </w:r>
      <w:hyperlink r:id="rId183" w:history="1">
        <w:r w:rsidRPr="00B208CD">
          <w:rPr>
            <w:rFonts w:asciiTheme="minorHAnsi" w:hAnsiTheme="minorHAnsi" w:cstheme="minorHAnsi"/>
            <w:color w:val="0000FF"/>
            <w:u w:val="single"/>
            <w:lang w:eastAsia="en-US"/>
          </w:rPr>
          <w:t>requirements for WCAG 2.2</w:t>
        </w:r>
      </w:hyperlink>
      <w:r w:rsidRPr="00B208CD">
        <w:rPr>
          <w:rFonts w:asciiTheme="minorHAnsi" w:hAnsiTheme="minorHAnsi" w:cstheme="minorHAnsi"/>
          <w:lang w:eastAsia="en-US"/>
        </w:rPr>
        <w:t> which, in turn, inherit requirements from previous WCAG 2 versions. Requirements structure the overall framework of guidelines and ensure backwards compatibility. The Working Group also used a less formal set of acceptance criteria for success criteria, to help ensure success criteria are similar in style and quality to those in WCAG 2.0. These requirements constrained what could be included in WCAG 2.2. This constraint was important to preserve its nature as a dot-release of WCAG 2.</w:t>
      </w:r>
    </w:p>
    <w:p w14:paraId="4B1A47D7" w14:textId="77777777" w:rsidR="00EF254A" w:rsidRPr="00B208CD" w:rsidRDefault="00EF254A" w:rsidP="00EF254A">
      <w:pPr>
        <w:numPr>
          <w:ilvl w:val="0"/>
          <w:numId w:val="1"/>
        </w:numPr>
        <w:tabs>
          <w:tab w:val="clear" w:pos="1440"/>
        </w:tabs>
        <w:spacing w:before="100" w:beforeAutospacing="1" w:after="100" w:afterAutospacing="1"/>
        <w:ind w:firstLine="0"/>
        <w:jc w:val="both"/>
        <w:outlineLvl w:val="2"/>
        <w:rPr>
          <w:rFonts w:asciiTheme="minorHAnsi" w:hAnsiTheme="minorHAnsi" w:cstheme="minorHAnsi"/>
          <w:sz w:val="29"/>
          <w:szCs w:val="29"/>
          <w:lang w:eastAsia="en-US"/>
        </w:rPr>
      </w:pPr>
      <w:r w:rsidRPr="00B208CD">
        <w:rPr>
          <w:rFonts w:asciiTheme="minorHAnsi" w:hAnsiTheme="minorHAnsi" w:cstheme="minorHAnsi"/>
          <w:sz w:val="29"/>
          <w:szCs w:val="29"/>
          <w:lang w:eastAsia="en-US"/>
        </w:rPr>
        <w:t>.5 Comparison with WCAG 2.1</w:t>
      </w:r>
    </w:p>
    <w:p w14:paraId="4A42D12E"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 xml:space="preserve">WCAG 2.2 was initiated with the goal to continue the work of WCAG 2.1: Improving accessibility guidance for three major groups: users with cognitive or learning disabilities, users with low vision, and users with disabilities on mobile devices. Many ways to meet these needs were proposed and evaluated, and a set of these were refined by the Working Group. Structural requirements inherited from WCAG 2.0, clarity and impact of proposals, and timeline led to the final set of success criteria included in this version. The Working Group considers that WCAG 2.2 incrementally advances web content accessibility guidance for all these </w:t>
      </w:r>
      <w:proofErr w:type="gramStart"/>
      <w:r w:rsidRPr="00B208CD">
        <w:rPr>
          <w:rFonts w:asciiTheme="minorHAnsi" w:hAnsiTheme="minorHAnsi" w:cstheme="minorHAnsi"/>
          <w:lang w:eastAsia="en-US"/>
        </w:rPr>
        <w:t>areas, but</w:t>
      </w:r>
      <w:proofErr w:type="gramEnd"/>
      <w:r w:rsidRPr="00B208CD">
        <w:rPr>
          <w:rFonts w:asciiTheme="minorHAnsi" w:hAnsiTheme="minorHAnsi" w:cstheme="minorHAnsi"/>
          <w:lang w:eastAsia="en-US"/>
        </w:rPr>
        <w:t xml:space="preserve"> underscores that not all user needs are met by these guidelines.</w:t>
      </w:r>
    </w:p>
    <w:p w14:paraId="005FB5E5" w14:textId="77777777" w:rsidR="00EF254A"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WCAG 2.2 builds on and is backwards compatible with WCAG 2.1, meaning web pages that conform to WCAG 2.2 also conform to WCAG 2.1, which would also conform to WCAG 2.0. Authors that are required by policy to conform with WCAG 2.0 or 2.1 will be able to update content to WCAG 2.2 without losing conformance with previous versions. Authors following more than one version of the guidelines should be aware of the following differences:</w:t>
      </w:r>
    </w:p>
    <w:p w14:paraId="72D1C00B" w14:textId="77777777" w:rsidR="00EF254A" w:rsidRDefault="00EF254A" w:rsidP="00EF254A">
      <w:pPr>
        <w:spacing w:before="240" w:after="240"/>
        <w:jc w:val="both"/>
        <w:rPr>
          <w:rFonts w:asciiTheme="minorHAnsi" w:hAnsiTheme="minorHAnsi" w:cstheme="minorHAnsi"/>
          <w:lang w:eastAsia="en-US"/>
        </w:rPr>
      </w:pPr>
    </w:p>
    <w:p w14:paraId="73C16C7E" w14:textId="77777777" w:rsidR="00EF254A" w:rsidRPr="00B208CD" w:rsidRDefault="00EF254A" w:rsidP="00EF254A">
      <w:pPr>
        <w:spacing w:before="240" w:after="240"/>
        <w:jc w:val="both"/>
        <w:rPr>
          <w:rFonts w:asciiTheme="minorHAnsi" w:hAnsiTheme="minorHAnsi" w:cstheme="minorHAnsi"/>
          <w:lang w:eastAsia="en-US"/>
        </w:rPr>
      </w:pPr>
    </w:p>
    <w:p w14:paraId="5E6C07CC" w14:textId="77777777" w:rsidR="00EF254A" w:rsidRPr="00B208CD" w:rsidRDefault="00EF254A" w:rsidP="00EF254A">
      <w:pPr>
        <w:numPr>
          <w:ilvl w:val="0"/>
          <w:numId w:val="1"/>
        </w:numPr>
        <w:tabs>
          <w:tab w:val="clear" w:pos="1440"/>
        </w:tabs>
        <w:spacing w:before="100" w:beforeAutospacing="1" w:after="100" w:afterAutospacing="1"/>
        <w:ind w:firstLine="0"/>
        <w:jc w:val="both"/>
        <w:outlineLvl w:val="3"/>
        <w:rPr>
          <w:rFonts w:asciiTheme="minorHAnsi" w:hAnsiTheme="minorHAnsi" w:cstheme="minorHAnsi"/>
          <w:b/>
          <w:bCs/>
          <w:lang w:eastAsia="en-US"/>
        </w:rPr>
      </w:pPr>
      <w:r w:rsidRPr="00B208CD">
        <w:rPr>
          <w:rFonts w:asciiTheme="minorHAnsi" w:hAnsiTheme="minorHAnsi" w:cstheme="minorHAnsi"/>
          <w:b/>
          <w:bCs/>
          <w:lang w:eastAsia="en-US"/>
        </w:rPr>
        <w:t>.5.1 New Features in WCAG 2.2</w:t>
      </w:r>
    </w:p>
    <w:p w14:paraId="7173F7D8"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lastRenderedPageBreak/>
        <w:t>WCAG 2.2 extends WCAG 2.1 by adding new success criteria, definitions to support them, and guidelines to organize the additions. This additive approach helps to make it clear that sites which conform to WCAG 2.2 also conform to WCAG 2.1. The Accessibility Guidelines Working Group recommends that sites adopt WCAG 2.2 as their new conformance target, even if formal obligations mention previous versions, to provide improved accessibility and to anticipate future policy changes.</w:t>
      </w:r>
    </w:p>
    <w:p w14:paraId="08F81867"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The following Success Criteria are new in WCAG 2.2:</w:t>
      </w:r>
    </w:p>
    <w:p w14:paraId="30CCCF82" w14:textId="77777777" w:rsidR="00EF254A" w:rsidRPr="00B208CD" w:rsidRDefault="005271D3" w:rsidP="00EF254A">
      <w:pPr>
        <w:numPr>
          <w:ilvl w:val="0"/>
          <w:numId w:val="14"/>
        </w:numPr>
        <w:spacing w:before="60" w:after="120"/>
        <w:jc w:val="both"/>
        <w:rPr>
          <w:rFonts w:asciiTheme="minorHAnsi" w:hAnsiTheme="minorHAnsi" w:cstheme="minorHAnsi"/>
          <w:lang w:eastAsia="en-US"/>
        </w:rPr>
      </w:pPr>
      <w:hyperlink r:id="rId184" w:anchor="accessible-authentication" w:history="1">
        <w:r w:rsidR="00EF254A" w:rsidRPr="00B208CD">
          <w:rPr>
            <w:rFonts w:asciiTheme="minorHAnsi" w:hAnsiTheme="minorHAnsi" w:cstheme="minorHAnsi"/>
            <w:color w:val="0000FF"/>
            <w:u w:val="single"/>
            <w:lang w:eastAsia="en-US"/>
          </w:rPr>
          <w:t>Accessible Authentication</w:t>
        </w:r>
      </w:hyperlink>
    </w:p>
    <w:p w14:paraId="3C416885" w14:textId="77777777" w:rsidR="00EF254A" w:rsidRPr="00B208CD" w:rsidRDefault="005271D3" w:rsidP="00EF254A">
      <w:pPr>
        <w:numPr>
          <w:ilvl w:val="0"/>
          <w:numId w:val="14"/>
        </w:numPr>
        <w:spacing w:before="60" w:after="120"/>
        <w:jc w:val="both"/>
        <w:rPr>
          <w:rFonts w:asciiTheme="minorHAnsi" w:hAnsiTheme="minorHAnsi" w:cstheme="minorHAnsi"/>
          <w:lang w:eastAsia="en-US"/>
        </w:rPr>
      </w:pPr>
      <w:hyperlink r:id="rId185" w:anchor="dragging-movements" w:history="1">
        <w:r w:rsidR="00EF254A" w:rsidRPr="00B208CD">
          <w:rPr>
            <w:rFonts w:asciiTheme="minorHAnsi" w:hAnsiTheme="minorHAnsi" w:cstheme="minorHAnsi"/>
            <w:color w:val="0000FF"/>
            <w:u w:val="single"/>
            <w:lang w:eastAsia="en-US"/>
          </w:rPr>
          <w:t>Dragging Movements</w:t>
        </w:r>
      </w:hyperlink>
    </w:p>
    <w:p w14:paraId="34539C4B" w14:textId="77777777" w:rsidR="00EF254A" w:rsidRPr="00B208CD" w:rsidRDefault="005271D3" w:rsidP="00EF254A">
      <w:pPr>
        <w:numPr>
          <w:ilvl w:val="0"/>
          <w:numId w:val="14"/>
        </w:numPr>
        <w:spacing w:before="60" w:after="120"/>
        <w:jc w:val="both"/>
        <w:rPr>
          <w:rFonts w:asciiTheme="minorHAnsi" w:hAnsiTheme="minorHAnsi" w:cstheme="minorHAnsi"/>
          <w:lang w:eastAsia="en-US"/>
        </w:rPr>
      </w:pPr>
      <w:hyperlink r:id="rId186" w:anchor="consistent-help" w:history="1">
        <w:r w:rsidR="00EF254A" w:rsidRPr="00B208CD">
          <w:rPr>
            <w:rFonts w:asciiTheme="minorHAnsi" w:hAnsiTheme="minorHAnsi" w:cstheme="minorHAnsi"/>
            <w:color w:val="0000FF"/>
            <w:u w:val="single"/>
            <w:lang w:eastAsia="en-US"/>
          </w:rPr>
          <w:t>Consistent Help</w:t>
        </w:r>
      </w:hyperlink>
    </w:p>
    <w:p w14:paraId="069FCB42" w14:textId="77777777" w:rsidR="00EF254A" w:rsidRPr="00B208CD" w:rsidRDefault="005271D3" w:rsidP="00EF254A">
      <w:pPr>
        <w:numPr>
          <w:ilvl w:val="0"/>
          <w:numId w:val="14"/>
        </w:numPr>
        <w:spacing w:before="60" w:after="120"/>
        <w:jc w:val="both"/>
        <w:rPr>
          <w:rFonts w:asciiTheme="minorHAnsi" w:hAnsiTheme="minorHAnsi" w:cstheme="minorHAnsi"/>
          <w:lang w:eastAsia="en-US"/>
        </w:rPr>
      </w:pPr>
      <w:hyperlink r:id="rId187" w:anchor="page-break-navigation" w:history="1">
        <w:r w:rsidR="00EF254A" w:rsidRPr="00B208CD">
          <w:rPr>
            <w:rFonts w:asciiTheme="minorHAnsi" w:hAnsiTheme="minorHAnsi" w:cstheme="minorHAnsi"/>
            <w:color w:val="0000FF"/>
            <w:u w:val="single"/>
            <w:lang w:eastAsia="en-US"/>
          </w:rPr>
          <w:t>Page Break Navigation</w:t>
        </w:r>
      </w:hyperlink>
    </w:p>
    <w:p w14:paraId="3B454691" w14:textId="77777777" w:rsidR="00EF254A" w:rsidRPr="00B208CD" w:rsidRDefault="005271D3" w:rsidP="00EF254A">
      <w:pPr>
        <w:numPr>
          <w:ilvl w:val="0"/>
          <w:numId w:val="14"/>
        </w:numPr>
        <w:spacing w:before="60" w:after="120"/>
        <w:jc w:val="both"/>
        <w:rPr>
          <w:rFonts w:asciiTheme="minorHAnsi" w:hAnsiTheme="minorHAnsi" w:cstheme="minorHAnsi"/>
          <w:lang w:eastAsia="en-US"/>
        </w:rPr>
      </w:pPr>
      <w:hyperlink r:id="rId188" w:anchor="focus-appearance-minimum" w:history="1">
        <w:r w:rsidR="00EF254A" w:rsidRPr="00B208CD">
          <w:rPr>
            <w:rFonts w:asciiTheme="minorHAnsi" w:hAnsiTheme="minorHAnsi" w:cstheme="minorHAnsi"/>
            <w:color w:val="0000FF"/>
            <w:u w:val="single"/>
            <w:lang w:eastAsia="en-US"/>
          </w:rPr>
          <w:t>Focus Appearance (Minimum)</w:t>
        </w:r>
      </w:hyperlink>
    </w:p>
    <w:p w14:paraId="6BB10D3A" w14:textId="77777777" w:rsidR="00EF254A" w:rsidRPr="00B208CD" w:rsidRDefault="005271D3" w:rsidP="00EF254A">
      <w:pPr>
        <w:numPr>
          <w:ilvl w:val="0"/>
          <w:numId w:val="14"/>
        </w:numPr>
        <w:spacing w:before="60" w:after="120"/>
        <w:jc w:val="both"/>
        <w:rPr>
          <w:rFonts w:asciiTheme="minorHAnsi" w:hAnsiTheme="minorHAnsi" w:cstheme="minorHAnsi"/>
          <w:lang w:eastAsia="en-US"/>
        </w:rPr>
      </w:pPr>
      <w:hyperlink r:id="rId189" w:anchor="focus-appearance-enhanced" w:history="1">
        <w:r w:rsidR="00EF254A" w:rsidRPr="00B208CD">
          <w:rPr>
            <w:rFonts w:asciiTheme="minorHAnsi" w:hAnsiTheme="minorHAnsi" w:cstheme="minorHAnsi"/>
            <w:color w:val="0000FF"/>
            <w:u w:val="single"/>
            <w:lang w:eastAsia="en-US"/>
          </w:rPr>
          <w:t>Focus Appearance (Enhanced)</w:t>
        </w:r>
      </w:hyperlink>
    </w:p>
    <w:p w14:paraId="02556123" w14:textId="77777777" w:rsidR="00EF254A" w:rsidRPr="00B208CD" w:rsidRDefault="005271D3" w:rsidP="00EF254A">
      <w:pPr>
        <w:numPr>
          <w:ilvl w:val="0"/>
          <w:numId w:val="14"/>
        </w:numPr>
        <w:spacing w:before="60" w:after="120"/>
        <w:jc w:val="both"/>
        <w:rPr>
          <w:rFonts w:asciiTheme="minorHAnsi" w:hAnsiTheme="minorHAnsi" w:cstheme="minorHAnsi"/>
          <w:lang w:eastAsia="en-US"/>
        </w:rPr>
      </w:pPr>
      <w:hyperlink r:id="rId190" w:anchor="visible-controls" w:history="1">
        <w:r w:rsidR="00EF254A" w:rsidRPr="00B208CD">
          <w:rPr>
            <w:rFonts w:asciiTheme="minorHAnsi" w:hAnsiTheme="minorHAnsi" w:cstheme="minorHAnsi"/>
            <w:color w:val="0000FF"/>
            <w:u w:val="single"/>
            <w:lang w:eastAsia="en-US"/>
          </w:rPr>
          <w:t>Visible Controls</w:t>
        </w:r>
      </w:hyperlink>
    </w:p>
    <w:p w14:paraId="207C20F5" w14:textId="77777777" w:rsidR="00EF254A" w:rsidRPr="00B208CD" w:rsidRDefault="005271D3" w:rsidP="00EF254A">
      <w:pPr>
        <w:numPr>
          <w:ilvl w:val="0"/>
          <w:numId w:val="14"/>
        </w:numPr>
        <w:spacing w:before="60" w:after="120"/>
        <w:jc w:val="both"/>
        <w:rPr>
          <w:rFonts w:asciiTheme="minorHAnsi" w:hAnsiTheme="minorHAnsi" w:cstheme="minorHAnsi"/>
          <w:lang w:eastAsia="en-US"/>
        </w:rPr>
      </w:pPr>
      <w:hyperlink r:id="rId191" w:anchor="target-size-minimum" w:history="1">
        <w:r w:rsidR="00EF254A" w:rsidRPr="00B208CD">
          <w:rPr>
            <w:rFonts w:asciiTheme="minorHAnsi" w:hAnsiTheme="minorHAnsi" w:cstheme="minorHAnsi"/>
            <w:color w:val="0000FF"/>
            <w:u w:val="single"/>
            <w:lang w:eastAsia="en-US"/>
          </w:rPr>
          <w:t>Target Size (Minimum)</w:t>
        </w:r>
      </w:hyperlink>
    </w:p>
    <w:p w14:paraId="5509150C" w14:textId="77777777" w:rsidR="00EF254A" w:rsidRPr="00B208CD" w:rsidRDefault="005271D3" w:rsidP="00EF254A">
      <w:pPr>
        <w:numPr>
          <w:ilvl w:val="0"/>
          <w:numId w:val="14"/>
        </w:numPr>
        <w:spacing w:before="60" w:after="120"/>
        <w:jc w:val="both"/>
        <w:rPr>
          <w:rFonts w:asciiTheme="minorHAnsi" w:hAnsiTheme="minorHAnsi" w:cstheme="minorHAnsi"/>
          <w:lang w:eastAsia="en-US"/>
        </w:rPr>
      </w:pPr>
      <w:hyperlink r:id="rId192" w:anchor="redundant-entry" w:history="1">
        <w:r w:rsidR="00EF254A" w:rsidRPr="00B208CD">
          <w:rPr>
            <w:rFonts w:asciiTheme="minorHAnsi" w:hAnsiTheme="minorHAnsi" w:cstheme="minorHAnsi"/>
            <w:color w:val="0000FF"/>
            <w:u w:val="single"/>
            <w:lang w:eastAsia="en-US"/>
          </w:rPr>
          <w:t>Redundant Entry</w:t>
        </w:r>
      </w:hyperlink>
    </w:p>
    <w:p w14:paraId="5879471F"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The new success criteria may reference new terms that have also been added to the glossary and form part of the normative requirements of the success criteria.</w:t>
      </w:r>
    </w:p>
    <w:p w14:paraId="3FAA6154"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In addition to the above new Success Criteria, </w:t>
      </w:r>
      <w:hyperlink r:id="rId193" w:anchor="focus-visible" w:history="1">
        <w:r w:rsidRPr="00B208CD">
          <w:rPr>
            <w:rFonts w:asciiTheme="minorHAnsi" w:hAnsiTheme="minorHAnsi" w:cstheme="minorHAnsi"/>
            <w:color w:val="0000FF"/>
            <w:u w:val="single"/>
            <w:lang w:eastAsia="en-US"/>
          </w:rPr>
          <w:t>Focus Visible</w:t>
        </w:r>
      </w:hyperlink>
      <w:r w:rsidRPr="00B208CD">
        <w:rPr>
          <w:rFonts w:asciiTheme="minorHAnsi" w:hAnsiTheme="minorHAnsi" w:cstheme="minorHAnsi"/>
          <w:lang w:eastAsia="en-US"/>
        </w:rPr>
        <w:t> has been promoted from Level AA to Level A.</w:t>
      </w:r>
    </w:p>
    <w:p w14:paraId="0664B108" w14:textId="77777777" w:rsidR="00EF254A" w:rsidRPr="00B208CD" w:rsidRDefault="00EF254A" w:rsidP="00EF254A">
      <w:pPr>
        <w:numPr>
          <w:ilvl w:val="0"/>
          <w:numId w:val="1"/>
        </w:numPr>
        <w:tabs>
          <w:tab w:val="clear" w:pos="1440"/>
        </w:tabs>
        <w:spacing w:before="100" w:beforeAutospacing="1" w:after="100" w:afterAutospacing="1"/>
        <w:ind w:firstLine="0"/>
        <w:jc w:val="both"/>
        <w:outlineLvl w:val="3"/>
        <w:rPr>
          <w:rFonts w:asciiTheme="minorHAnsi" w:hAnsiTheme="minorHAnsi" w:cstheme="minorHAnsi"/>
          <w:b/>
          <w:bCs/>
          <w:lang w:eastAsia="en-US"/>
        </w:rPr>
      </w:pPr>
      <w:r w:rsidRPr="00B208CD">
        <w:rPr>
          <w:rFonts w:asciiTheme="minorHAnsi" w:hAnsiTheme="minorHAnsi" w:cstheme="minorHAnsi"/>
          <w:b/>
          <w:bCs/>
          <w:lang w:eastAsia="en-US"/>
        </w:rPr>
        <w:t>.5.2 Numbering in WCAG 2.2</w:t>
      </w:r>
    </w:p>
    <w:p w14:paraId="5FE82764" w14:textId="77777777" w:rsidR="00EF254A" w:rsidRDefault="00EF254A" w:rsidP="00EF254A">
      <w:pPr>
        <w:spacing w:before="240" w:after="240"/>
        <w:jc w:val="both"/>
        <w:rPr>
          <w:rFonts w:asciiTheme="minorHAnsi" w:hAnsiTheme="minorHAnsi" w:cstheme="minorHAnsi"/>
          <w:lang w:eastAsia="en-US"/>
        </w:rPr>
      </w:pPr>
      <w:proofErr w:type="gramStart"/>
      <w:r w:rsidRPr="00B208CD">
        <w:rPr>
          <w:rFonts w:asciiTheme="minorHAnsi" w:hAnsiTheme="minorHAnsi" w:cstheme="minorHAnsi"/>
          <w:lang w:eastAsia="en-US"/>
        </w:rPr>
        <w:t>In order to</w:t>
      </w:r>
      <w:proofErr w:type="gramEnd"/>
      <w:r w:rsidRPr="00B208CD">
        <w:rPr>
          <w:rFonts w:asciiTheme="minorHAnsi" w:hAnsiTheme="minorHAnsi" w:cstheme="minorHAnsi"/>
          <w:lang w:eastAsia="en-US"/>
        </w:rPr>
        <w:t xml:space="preserve"> avoid confusion for implementers for whom backwards compatibility to WCAG 2 versions is important, new success criteria in WCAG 2.2 have been appended to the end of the set of success criteria within their guideline. This avoids the need to change the section number of success criteria from WCAG 2, which would be caused by inserting new success criteria between existing success criteria in the guideline, but it means success criteria in each guideline are no longer grouped by conformance level. The order of success criteria within each guideline does not imply information about conformance level; only the conformance level indicator (A / AA / AAA) on the success criterion itself indicates this. The </w:t>
      </w:r>
      <w:hyperlink r:id="rId194" w:history="1">
        <w:r w:rsidRPr="00B208CD">
          <w:rPr>
            <w:rFonts w:asciiTheme="minorHAnsi" w:hAnsiTheme="minorHAnsi" w:cstheme="minorHAnsi"/>
            <w:color w:val="0000FF"/>
            <w:u w:val="single"/>
            <w:lang w:eastAsia="en-US"/>
          </w:rPr>
          <w:t>WCAG 2.2 Quick Reference</w:t>
        </w:r>
      </w:hyperlink>
      <w:r w:rsidRPr="00B208CD">
        <w:rPr>
          <w:rFonts w:asciiTheme="minorHAnsi" w:hAnsiTheme="minorHAnsi" w:cstheme="minorHAnsi"/>
          <w:lang w:eastAsia="en-US"/>
        </w:rPr>
        <w:t> will provide a way to view success criteria grouped by conformance level, along with many other filter and sort options.</w:t>
      </w:r>
    </w:p>
    <w:p w14:paraId="683C1CF7" w14:textId="77777777" w:rsidR="00EF254A" w:rsidRPr="00B208CD" w:rsidRDefault="00EF254A" w:rsidP="00EF254A">
      <w:pPr>
        <w:spacing w:before="240" w:after="240"/>
        <w:jc w:val="both"/>
        <w:rPr>
          <w:rFonts w:asciiTheme="minorHAnsi" w:hAnsiTheme="minorHAnsi" w:cstheme="minorHAnsi"/>
          <w:lang w:eastAsia="en-US"/>
        </w:rPr>
      </w:pPr>
    </w:p>
    <w:p w14:paraId="65301050" w14:textId="77777777" w:rsidR="00EF254A" w:rsidRPr="00B208CD" w:rsidRDefault="00EF254A" w:rsidP="00EF254A">
      <w:pPr>
        <w:numPr>
          <w:ilvl w:val="0"/>
          <w:numId w:val="1"/>
        </w:numPr>
        <w:tabs>
          <w:tab w:val="clear" w:pos="1440"/>
        </w:tabs>
        <w:spacing w:before="100" w:beforeAutospacing="1" w:after="100" w:afterAutospacing="1"/>
        <w:ind w:firstLine="0"/>
        <w:jc w:val="both"/>
        <w:outlineLvl w:val="3"/>
        <w:rPr>
          <w:rFonts w:asciiTheme="minorHAnsi" w:hAnsiTheme="minorHAnsi" w:cstheme="minorHAnsi"/>
          <w:b/>
          <w:bCs/>
          <w:lang w:eastAsia="en-US"/>
        </w:rPr>
      </w:pPr>
      <w:r w:rsidRPr="00B208CD">
        <w:rPr>
          <w:rFonts w:asciiTheme="minorHAnsi" w:hAnsiTheme="minorHAnsi" w:cstheme="minorHAnsi"/>
          <w:b/>
          <w:bCs/>
          <w:lang w:eastAsia="en-US"/>
        </w:rPr>
        <w:t>.5.3 Conformance to WCAG 2.2</w:t>
      </w:r>
    </w:p>
    <w:p w14:paraId="7FEEAC11" w14:textId="77777777" w:rsidR="00EF254A" w:rsidRPr="00B208CD"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lastRenderedPageBreak/>
        <w:t>WCAG 2.2 uses the same conformance model as WCAG 2.0. It is intended that sites that conform to WCAG 2.2 also conform to WCAG 2.0 and WCAG 2.1, which means they meet the requirements of any policies that reference WCAG 2.0 or WCAG 2.1, while also better meeting the needs of users on the current Web.</w:t>
      </w:r>
    </w:p>
    <w:p w14:paraId="024C14AC" w14:textId="77777777" w:rsidR="00EF254A" w:rsidRPr="00B208CD" w:rsidRDefault="00EF254A" w:rsidP="00EF254A">
      <w:pPr>
        <w:numPr>
          <w:ilvl w:val="0"/>
          <w:numId w:val="1"/>
        </w:numPr>
        <w:tabs>
          <w:tab w:val="clear" w:pos="1440"/>
        </w:tabs>
        <w:spacing w:before="100" w:beforeAutospacing="1" w:after="100" w:afterAutospacing="1"/>
        <w:ind w:firstLine="0"/>
        <w:jc w:val="both"/>
        <w:outlineLvl w:val="2"/>
        <w:rPr>
          <w:rFonts w:asciiTheme="minorHAnsi" w:hAnsiTheme="minorHAnsi" w:cstheme="minorHAnsi"/>
          <w:sz w:val="29"/>
          <w:szCs w:val="29"/>
          <w:lang w:eastAsia="en-US"/>
        </w:rPr>
      </w:pPr>
      <w:r w:rsidRPr="00B208CD">
        <w:rPr>
          <w:rFonts w:asciiTheme="minorHAnsi" w:hAnsiTheme="minorHAnsi" w:cstheme="minorHAnsi"/>
          <w:sz w:val="29"/>
          <w:szCs w:val="29"/>
          <w:lang w:eastAsia="en-US"/>
        </w:rPr>
        <w:t>.6 Later Versions of Accessibility Guidelines</w:t>
      </w:r>
    </w:p>
    <w:p w14:paraId="3BC1ADC7" w14:textId="3E185274" w:rsidR="00EF254A" w:rsidRDefault="00EF254A" w:rsidP="00EF254A">
      <w:pPr>
        <w:spacing w:before="240" w:after="240"/>
        <w:jc w:val="both"/>
        <w:rPr>
          <w:rFonts w:asciiTheme="minorHAnsi" w:hAnsiTheme="minorHAnsi" w:cstheme="minorHAnsi"/>
          <w:lang w:eastAsia="en-US"/>
        </w:rPr>
      </w:pPr>
      <w:r w:rsidRPr="00B208CD">
        <w:rPr>
          <w:rFonts w:asciiTheme="minorHAnsi" w:hAnsiTheme="minorHAnsi" w:cstheme="minorHAnsi"/>
          <w:lang w:eastAsia="en-US"/>
        </w:rPr>
        <w:t>In parallel with WCAG 2.2, the Accessibility Guidelines Working Group is developing another major version of accessibility guidelines. The result of this work is expected to be a more substantial restructuring of web accessibility guidance than would be realistic for dot-releases of WCAG 2. The work follows a research-focused, user-centered design methodology to produce the most effective and flexible outcome, including the roles of content authoring, user agent support, and authoring tool support. This is a multi-year effort, so WCAG 2.2 is needed as an interim measure to provide updated web accessibility guidance to reflect changes on the web since the publication of WCAG 2.0. The Working Group might also develop additional interim versions, continuing with WCAG 2.2, on a similar short timeline to provide additional support while the major version is completed.</w:t>
      </w:r>
    </w:p>
    <w:p w14:paraId="461FFE43" w14:textId="07C6F781" w:rsidR="006C2D12" w:rsidRPr="00B208CD" w:rsidRDefault="006C2D12" w:rsidP="00EF254A">
      <w:pPr>
        <w:spacing w:before="240" w:after="240"/>
        <w:jc w:val="both"/>
        <w:rPr>
          <w:rFonts w:asciiTheme="minorHAnsi" w:hAnsiTheme="minorHAnsi" w:cstheme="minorHAnsi"/>
          <w:lang w:eastAsia="en-US"/>
        </w:rPr>
      </w:pPr>
      <w:r>
        <w:rPr>
          <w:rFonts w:asciiTheme="minorHAnsi" w:hAnsiTheme="minorHAnsi" w:cstheme="minorHAnsi"/>
          <w:lang w:eastAsia="en-US"/>
        </w:rPr>
        <w:t xml:space="preserve">For the latest information on WCAG compliance, please see: </w:t>
      </w:r>
      <w:hyperlink r:id="rId195" w:history="1">
        <w:r w:rsidRPr="00B208CD">
          <w:rPr>
            <w:rStyle w:val="Hyperlink"/>
            <w:rFonts w:asciiTheme="minorHAnsi" w:hAnsiTheme="minorHAnsi" w:cstheme="minorHAnsi"/>
            <w:i/>
            <w:iCs/>
            <w:lang w:eastAsia="en-US"/>
          </w:rPr>
          <w:t>https://www.w3.org</w:t>
        </w:r>
      </w:hyperlink>
      <w:r>
        <w:rPr>
          <w:rFonts w:asciiTheme="minorHAnsi" w:hAnsiTheme="minorHAnsi" w:cstheme="minorHAnsi"/>
          <w:i/>
          <w:iCs/>
          <w:lang w:eastAsia="en-US"/>
        </w:rPr>
        <w:t xml:space="preserve"> </w:t>
      </w:r>
    </w:p>
    <w:p w14:paraId="2BBF86FB" w14:textId="77777777" w:rsidR="00FD106C" w:rsidRDefault="00FD106C"/>
    <w:p>
      <w:r>
        <w:t xml:space="preserve">Updated: August 10, 2026</w:t>
      </w:r>
    </w:p>
    <w:sectPr w:rsidR="00FD106C">
      <w:headerReference w:type="default" r:id="rId1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8F511" w14:textId="77777777" w:rsidR="005271D3" w:rsidRDefault="005271D3" w:rsidP="00EF254A">
      <w:r>
        <w:separator/>
      </w:r>
    </w:p>
  </w:endnote>
  <w:endnote w:type="continuationSeparator" w:id="0">
    <w:p w14:paraId="5E63D508" w14:textId="77777777" w:rsidR="005271D3" w:rsidRDefault="005271D3" w:rsidP="00EF2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C4B7E" w14:textId="77777777" w:rsidR="005271D3" w:rsidRDefault="005271D3" w:rsidP="00EF254A">
      <w:r>
        <w:separator/>
      </w:r>
    </w:p>
  </w:footnote>
  <w:footnote w:type="continuationSeparator" w:id="0">
    <w:p w14:paraId="4982005D" w14:textId="77777777" w:rsidR="005271D3" w:rsidRDefault="005271D3" w:rsidP="00EF25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48089" w14:textId="6F3BB172" w:rsidR="00EF254A" w:rsidRPr="00EF254A" w:rsidRDefault="00EF254A" w:rsidP="00EF254A">
    <w:pPr>
      <w:jc w:val="center"/>
      <w:rPr>
        <w:rFonts w:asciiTheme="minorHAnsi" w:hAnsiTheme="minorHAnsi" w:cstheme="minorHAnsi"/>
        <w:sz w:val="40"/>
        <w:szCs w:val="40"/>
      </w:rPr>
    </w:pPr>
    <w:r w:rsidRPr="00EF254A">
      <w:rPr>
        <w:rFonts w:asciiTheme="minorHAnsi" w:hAnsiTheme="minorHAnsi" w:cstheme="minorHAnsi"/>
        <w:sz w:val="40"/>
        <w:szCs w:val="40"/>
      </w:rPr>
      <w:t xml:space="preserve">ECI ADA and WCAG Compliance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F3FB0"/>
    <w:multiLevelType w:val="multilevel"/>
    <w:tmpl w:val="063A3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52491"/>
    <w:multiLevelType w:val="multilevel"/>
    <w:tmpl w:val="02FAA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266649"/>
    <w:multiLevelType w:val="multilevel"/>
    <w:tmpl w:val="BB623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840BB5"/>
    <w:multiLevelType w:val="multilevel"/>
    <w:tmpl w:val="AC6E9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D382C"/>
    <w:multiLevelType w:val="multilevel"/>
    <w:tmpl w:val="4E06B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6B1988"/>
    <w:multiLevelType w:val="multilevel"/>
    <w:tmpl w:val="33EC6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CA4F6F"/>
    <w:multiLevelType w:val="multilevel"/>
    <w:tmpl w:val="40D24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8D1BE5"/>
    <w:multiLevelType w:val="multilevel"/>
    <w:tmpl w:val="B0E60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976842"/>
    <w:multiLevelType w:val="multilevel"/>
    <w:tmpl w:val="D668C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4A3370"/>
    <w:multiLevelType w:val="multilevel"/>
    <w:tmpl w:val="011CF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680F25"/>
    <w:multiLevelType w:val="multilevel"/>
    <w:tmpl w:val="4C527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750D90"/>
    <w:multiLevelType w:val="multilevel"/>
    <w:tmpl w:val="00004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0A588E"/>
    <w:multiLevelType w:val="multilevel"/>
    <w:tmpl w:val="2C923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747340"/>
    <w:multiLevelType w:val="multilevel"/>
    <w:tmpl w:val="56429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962D0E"/>
    <w:multiLevelType w:val="multilevel"/>
    <w:tmpl w:val="6F2A3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4C43F4"/>
    <w:multiLevelType w:val="multilevel"/>
    <w:tmpl w:val="4DCA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D30039"/>
    <w:multiLevelType w:val="multilevel"/>
    <w:tmpl w:val="84867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6C75DF"/>
    <w:multiLevelType w:val="multilevel"/>
    <w:tmpl w:val="8C648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4038BE"/>
    <w:multiLevelType w:val="multilevel"/>
    <w:tmpl w:val="3D4E3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7A6780"/>
    <w:multiLevelType w:val="multilevel"/>
    <w:tmpl w:val="BB10D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BF40C2"/>
    <w:multiLevelType w:val="multilevel"/>
    <w:tmpl w:val="25FE0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022367"/>
    <w:multiLevelType w:val="multilevel"/>
    <w:tmpl w:val="B094C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826064"/>
    <w:multiLevelType w:val="multilevel"/>
    <w:tmpl w:val="634E0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417BFE"/>
    <w:multiLevelType w:val="multilevel"/>
    <w:tmpl w:val="162012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7B71B43"/>
    <w:multiLevelType w:val="multilevel"/>
    <w:tmpl w:val="229AC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960CAC"/>
    <w:multiLevelType w:val="multilevel"/>
    <w:tmpl w:val="8CC00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D133FB8"/>
    <w:multiLevelType w:val="multilevel"/>
    <w:tmpl w:val="6F964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9163CE"/>
    <w:multiLevelType w:val="multilevel"/>
    <w:tmpl w:val="63481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EDF0A3B"/>
    <w:multiLevelType w:val="multilevel"/>
    <w:tmpl w:val="3FF06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074532"/>
    <w:multiLevelType w:val="multilevel"/>
    <w:tmpl w:val="C75C9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3651A5"/>
    <w:multiLevelType w:val="multilevel"/>
    <w:tmpl w:val="E8B63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BC20D3"/>
    <w:multiLevelType w:val="multilevel"/>
    <w:tmpl w:val="E49E43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40F09E1"/>
    <w:multiLevelType w:val="multilevel"/>
    <w:tmpl w:val="60C00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6D68CD"/>
    <w:multiLevelType w:val="multilevel"/>
    <w:tmpl w:val="C65EC1B8"/>
    <w:lvl w:ilvl="0">
      <w:start w:val="1"/>
      <w:numFmt w:val="decimal"/>
      <w:lvlRestart w:val="0"/>
      <w:pStyle w:val="Heading1"/>
      <w:lvlText w:val="%1."/>
      <w:lvlJc w:val="left"/>
      <w:pPr>
        <w:tabs>
          <w:tab w:val="num" w:pos="1440"/>
        </w:tabs>
        <w:ind w:left="0" w:firstLine="720"/>
      </w:pPr>
      <w:rPr>
        <w:rFonts w:ascii="Times New Roman" w:hAnsi="Times New Roman"/>
        <w:b w:val="0"/>
        <w:i w:val="0"/>
        <w:caps w:val="0"/>
        <w:smallCaps w:val="0"/>
        <w:sz w:val="24"/>
        <w:u w:val="none"/>
      </w:rPr>
    </w:lvl>
    <w:lvl w:ilvl="1">
      <w:start w:val="1"/>
      <w:numFmt w:val="lowerLetter"/>
      <w:pStyle w:val="Heading2"/>
      <w:lvlText w:val="(%2)"/>
      <w:lvlJc w:val="left"/>
      <w:pPr>
        <w:tabs>
          <w:tab w:val="num" w:pos="2160"/>
        </w:tabs>
        <w:ind w:left="0" w:firstLine="1440"/>
      </w:pPr>
      <w:rPr>
        <w:rFonts w:ascii="Times New Roman" w:hAnsi="Times New Roman"/>
        <w:b w:val="0"/>
        <w:i w:val="0"/>
        <w:caps w:val="0"/>
        <w:smallCaps w:val="0"/>
        <w:sz w:val="24"/>
        <w:u w:val="none"/>
      </w:rPr>
    </w:lvl>
    <w:lvl w:ilvl="2">
      <w:start w:val="1"/>
      <w:numFmt w:val="lowerRoman"/>
      <w:pStyle w:val="Heading3"/>
      <w:lvlText w:val="(%3)"/>
      <w:lvlJc w:val="left"/>
      <w:pPr>
        <w:tabs>
          <w:tab w:val="num" w:pos="2880"/>
        </w:tabs>
        <w:ind w:left="720" w:firstLine="1440"/>
      </w:pPr>
      <w:rPr>
        <w:rFonts w:ascii="Times New Roman" w:hAnsi="Times New Roman"/>
        <w:b w:val="0"/>
        <w:i w:val="0"/>
        <w:caps w:val="0"/>
        <w:smallCaps w:val="0"/>
        <w:sz w:val="24"/>
        <w:u w:val="none"/>
      </w:rPr>
    </w:lvl>
    <w:lvl w:ilvl="3">
      <w:start w:val="1"/>
      <w:numFmt w:val="decimal"/>
      <w:pStyle w:val="Heading4"/>
      <w:lvlText w:val="(%4)"/>
      <w:lvlJc w:val="left"/>
      <w:pPr>
        <w:tabs>
          <w:tab w:val="num" w:pos="2880"/>
        </w:tabs>
        <w:ind w:left="0" w:firstLine="2160"/>
      </w:pPr>
      <w:rPr>
        <w:rFonts w:ascii="Times New Roman" w:hAnsi="Times New Roman"/>
        <w:b w:val="0"/>
        <w:i w:val="0"/>
        <w:caps w:val="0"/>
        <w:smallCaps w:val="0"/>
        <w:sz w:val="24"/>
        <w:u w:val="none"/>
      </w:rPr>
    </w:lvl>
    <w:lvl w:ilvl="4">
      <w:start w:val="1"/>
      <w:numFmt w:val="lowerLetter"/>
      <w:pStyle w:val="Heading5"/>
      <w:lvlText w:val="%5."/>
      <w:lvlJc w:val="left"/>
      <w:pPr>
        <w:tabs>
          <w:tab w:val="num" w:pos="3600"/>
        </w:tabs>
        <w:ind w:left="0" w:firstLine="2880"/>
      </w:pPr>
      <w:rPr>
        <w:rFonts w:ascii="Times New Roman" w:hAnsi="Times New Roman"/>
        <w:b w:val="0"/>
        <w:i w:val="0"/>
        <w:caps w:val="0"/>
        <w:smallCaps w:val="0"/>
        <w:sz w:val="24"/>
        <w:u w:val="none"/>
      </w:rPr>
    </w:lvl>
    <w:lvl w:ilvl="5">
      <w:start w:val="1"/>
      <w:numFmt w:val="lowerRoman"/>
      <w:pStyle w:val="Heading6"/>
      <w:lvlText w:val="%6."/>
      <w:lvlJc w:val="left"/>
      <w:pPr>
        <w:tabs>
          <w:tab w:val="num" w:pos="4320"/>
        </w:tabs>
        <w:ind w:left="0" w:firstLine="3600"/>
      </w:pPr>
      <w:rPr>
        <w:rFonts w:ascii="Times New Roman" w:hAnsi="Times New Roman"/>
        <w:b w:val="0"/>
        <w:i w:val="0"/>
        <w:caps w:val="0"/>
        <w:smallCaps w:val="0"/>
        <w:sz w:val="24"/>
        <w:u w:val="none"/>
      </w:rPr>
    </w:lvl>
    <w:lvl w:ilvl="6">
      <w:start w:val="1"/>
      <w:numFmt w:val="decimal"/>
      <w:pStyle w:val="Heading7"/>
      <w:lvlText w:val="%7)"/>
      <w:lvlJc w:val="left"/>
      <w:pPr>
        <w:tabs>
          <w:tab w:val="num" w:pos="5040"/>
        </w:tabs>
        <w:ind w:left="0" w:firstLine="4320"/>
      </w:pPr>
      <w:rPr>
        <w:rFonts w:ascii="Times New Roman" w:hAnsi="Times New Roman"/>
        <w:b w:val="0"/>
        <w:i w:val="0"/>
        <w:caps w:val="0"/>
        <w:smallCaps w:val="0"/>
        <w:sz w:val="24"/>
        <w:u w:val="none"/>
      </w:rPr>
    </w:lvl>
    <w:lvl w:ilvl="7">
      <w:start w:val="1"/>
      <w:numFmt w:val="lowerLetter"/>
      <w:pStyle w:val="Heading8"/>
      <w:lvlText w:val="%8)"/>
      <w:lvlJc w:val="left"/>
      <w:pPr>
        <w:tabs>
          <w:tab w:val="num" w:pos="5760"/>
        </w:tabs>
        <w:ind w:left="0" w:firstLine="5040"/>
      </w:pPr>
      <w:rPr>
        <w:rFonts w:ascii="Times New Roman" w:hAnsi="Times New Roman"/>
        <w:b w:val="0"/>
        <w:i w:val="0"/>
        <w:caps w:val="0"/>
        <w:smallCaps w:val="0"/>
        <w:sz w:val="24"/>
        <w:u w:val="none"/>
      </w:rPr>
    </w:lvl>
    <w:lvl w:ilvl="8">
      <w:start w:val="1"/>
      <w:numFmt w:val="lowerRoman"/>
      <w:pStyle w:val="Heading9"/>
      <w:lvlText w:val="%9)"/>
      <w:lvlJc w:val="left"/>
      <w:pPr>
        <w:tabs>
          <w:tab w:val="num" w:pos="6480"/>
        </w:tabs>
        <w:ind w:left="0" w:firstLine="5760"/>
      </w:pPr>
      <w:rPr>
        <w:rFonts w:ascii="Times New Roman" w:hAnsi="Times New Roman"/>
        <w:b w:val="0"/>
        <w:i w:val="0"/>
        <w:caps w:val="0"/>
        <w:smallCaps w:val="0"/>
        <w:sz w:val="24"/>
        <w:u w:val="none"/>
      </w:rPr>
    </w:lvl>
  </w:abstractNum>
  <w:abstractNum w:abstractNumId="34" w15:restartNumberingAfterBreak="0">
    <w:nsid w:val="63A875F6"/>
    <w:multiLevelType w:val="multilevel"/>
    <w:tmpl w:val="56D6E4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B533F2"/>
    <w:multiLevelType w:val="multilevel"/>
    <w:tmpl w:val="11ECE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EC5E10"/>
    <w:multiLevelType w:val="multilevel"/>
    <w:tmpl w:val="9B30E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225517B"/>
    <w:multiLevelType w:val="multilevel"/>
    <w:tmpl w:val="66D68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1F5D5C"/>
    <w:multiLevelType w:val="multilevel"/>
    <w:tmpl w:val="ABF0A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A1B21C6"/>
    <w:multiLevelType w:val="multilevel"/>
    <w:tmpl w:val="AF7813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A783186"/>
    <w:multiLevelType w:val="multilevel"/>
    <w:tmpl w:val="4C3CE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33"/>
  </w:num>
  <w:num w:numId="3">
    <w:abstractNumId w:val="33"/>
  </w:num>
  <w:num w:numId="4">
    <w:abstractNumId w:val="33"/>
  </w:num>
  <w:num w:numId="5">
    <w:abstractNumId w:val="33"/>
  </w:num>
  <w:num w:numId="6">
    <w:abstractNumId w:val="33"/>
  </w:num>
  <w:num w:numId="7">
    <w:abstractNumId w:val="33"/>
  </w:num>
  <w:num w:numId="8">
    <w:abstractNumId w:val="33"/>
  </w:num>
  <w:num w:numId="9">
    <w:abstractNumId w:val="33"/>
  </w:num>
  <w:num w:numId="10">
    <w:abstractNumId w:val="39"/>
  </w:num>
  <w:num w:numId="11">
    <w:abstractNumId w:val="10"/>
  </w:num>
  <w:num w:numId="12">
    <w:abstractNumId w:val="26"/>
  </w:num>
  <w:num w:numId="13">
    <w:abstractNumId w:val="25"/>
  </w:num>
  <w:num w:numId="14">
    <w:abstractNumId w:val="19"/>
  </w:num>
  <w:num w:numId="15">
    <w:abstractNumId w:val="13"/>
  </w:num>
  <w:num w:numId="16">
    <w:abstractNumId w:val="32"/>
  </w:num>
  <w:num w:numId="17">
    <w:abstractNumId w:val="0"/>
  </w:num>
  <w:num w:numId="18">
    <w:abstractNumId w:val="40"/>
  </w:num>
  <w:num w:numId="19">
    <w:abstractNumId w:val="34"/>
  </w:num>
  <w:num w:numId="20">
    <w:abstractNumId w:val="5"/>
  </w:num>
  <w:num w:numId="21">
    <w:abstractNumId w:val="20"/>
  </w:num>
  <w:num w:numId="22">
    <w:abstractNumId w:val="15"/>
  </w:num>
  <w:num w:numId="23">
    <w:abstractNumId w:val="17"/>
  </w:num>
  <w:num w:numId="24">
    <w:abstractNumId w:val="8"/>
  </w:num>
  <w:num w:numId="25">
    <w:abstractNumId w:val="3"/>
  </w:num>
  <w:num w:numId="26">
    <w:abstractNumId w:val="6"/>
  </w:num>
  <w:num w:numId="27">
    <w:abstractNumId w:val="38"/>
  </w:num>
  <w:num w:numId="28">
    <w:abstractNumId w:val="22"/>
  </w:num>
  <w:num w:numId="29">
    <w:abstractNumId w:val="28"/>
  </w:num>
  <w:num w:numId="30">
    <w:abstractNumId w:val="11"/>
  </w:num>
  <w:num w:numId="31">
    <w:abstractNumId w:val="31"/>
  </w:num>
  <w:num w:numId="32">
    <w:abstractNumId w:val="30"/>
  </w:num>
  <w:num w:numId="33">
    <w:abstractNumId w:val="23"/>
  </w:num>
  <w:num w:numId="34">
    <w:abstractNumId w:val="24"/>
  </w:num>
  <w:num w:numId="35">
    <w:abstractNumId w:val="4"/>
  </w:num>
  <w:num w:numId="36">
    <w:abstractNumId w:val="18"/>
  </w:num>
  <w:num w:numId="37">
    <w:abstractNumId w:val="36"/>
  </w:num>
  <w:num w:numId="38">
    <w:abstractNumId w:val="16"/>
  </w:num>
  <w:num w:numId="39">
    <w:abstractNumId w:val="27"/>
  </w:num>
  <w:num w:numId="40">
    <w:abstractNumId w:val="21"/>
  </w:num>
  <w:num w:numId="41">
    <w:abstractNumId w:val="14"/>
  </w:num>
  <w:num w:numId="42">
    <w:abstractNumId w:val="29"/>
  </w:num>
  <w:num w:numId="43">
    <w:abstractNumId w:val="7"/>
  </w:num>
  <w:num w:numId="44">
    <w:abstractNumId w:val="37"/>
  </w:num>
  <w:num w:numId="45">
    <w:abstractNumId w:val="9"/>
  </w:num>
  <w:num w:numId="46">
    <w:abstractNumId w:val="2"/>
  </w:num>
  <w:num w:numId="47">
    <w:abstractNumId w:val="1"/>
  </w:num>
  <w:num w:numId="48">
    <w:abstractNumId w:val="35"/>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54A"/>
    <w:rsid w:val="001D3D5E"/>
    <w:rsid w:val="004045D7"/>
    <w:rsid w:val="005271D3"/>
    <w:rsid w:val="006C2D12"/>
    <w:rsid w:val="008E718B"/>
    <w:rsid w:val="00962153"/>
    <w:rsid w:val="00EB5D0E"/>
    <w:rsid w:val="00EF254A"/>
    <w:rsid w:val="00FD1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B140C"/>
  <w15:chartTrackingRefBased/>
  <w15:docId w15:val="{0A883A1E-314B-49D7-A812-1B556317A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54A"/>
    <w:rPr>
      <w:sz w:val="24"/>
      <w:szCs w:val="24"/>
      <w:lang w:eastAsia="ko-KR"/>
    </w:rPr>
  </w:style>
  <w:style w:type="paragraph" w:styleId="Heading1">
    <w:name w:val="heading 1"/>
    <w:basedOn w:val="Normal"/>
    <w:next w:val="BodyText"/>
    <w:link w:val="Heading1Char"/>
    <w:qFormat/>
    <w:rsid w:val="001D3D5E"/>
    <w:pPr>
      <w:numPr>
        <w:numId w:val="9"/>
      </w:numPr>
      <w:spacing w:after="240"/>
      <w:jc w:val="both"/>
      <w:outlineLvl w:val="0"/>
    </w:pPr>
  </w:style>
  <w:style w:type="paragraph" w:styleId="Heading2">
    <w:name w:val="heading 2"/>
    <w:basedOn w:val="Normal"/>
    <w:next w:val="BodyText"/>
    <w:link w:val="Heading2Char"/>
    <w:uiPriority w:val="9"/>
    <w:qFormat/>
    <w:rsid w:val="001D3D5E"/>
    <w:pPr>
      <w:numPr>
        <w:ilvl w:val="1"/>
        <w:numId w:val="9"/>
      </w:numPr>
      <w:spacing w:after="240"/>
      <w:jc w:val="both"/>
      <w:outlineLvl w:val="1"/>
    </w:pPr>
  </w:style>
  <w:style w:type="paragraph" w:styleId="Heading3">
    <w:name w:val="heading 3"/>
    <w:basedOn w:val="Normal"/>
    <w:next w:val="BodyText"/>
    <w:link w:val="Heading3Char"/>
    <w:uiPriority w:val="9"/>
    <w:qFormat/>
    <w:rsid w:val="001D3D5E"/>
    <w:pPr>
      <w:numPr>
        <w:ilvl w:val="2"/>
        <w:numId w:val="9"/>
      </w:numPr>
      <w:spacing w:after="240"/>
      <w:jc w:val="both"/>
      <w:outlineLvl w:val="2"/>
    </w:pPr>
  </w:style>
  <w:style w:type="paragraph" w:styleId="Heading4">
    <w:name w:val="heading 4"/>
    <w:basedOn w:val="Normal"/>
    <w:next w:val="BodyText"/>
    <w:link w:val="Heading4Char"/>
    <w:uiPriority w:val="9"/>
    <w:qFormat/>
    <w:rsid w:val="001D3D5E"/>
    <w:pPr>
      <w:numPr>
        <w:ilvl w:val="3"/>
        <w:numId w:val="9"/>
      </w:numPr>
      <w:spacing w:after="240"/>
      <w:jc w:val="both"/>
      <w:outlineLvl w:val="3"/>
    </w:pPr>
  </w:style>
  <w:style w:type="paragraph" w:styleId="Heading5">
    <w:name w:val="heading 5"/>
    <w:basedOn w:val="Normal"/>
    <w:next w:val="BodyText"/>
    <w:link w:val="Heading5Char"/>
    <w:qFormat/>
    <w:rsid w:val="001D3D5E"/>
    <w:pPr>
      <w:numPr>
        <w:ilvl w:val="4"/>
        <w:numId w:val="9"/>
      </w:numPr>
      <w:spacing w:after="240"/>
      <w:jc w:val="both"/>
      <w:outlineLvl w:val="4"/>
    </w:pPr>
  </w:style>
  <w:style w:type="paragraph" w:styleId="Heading6">
    <w:name w:val="heading 6"/>
    <w:basedOn w:val="Normal"/>
    <w:next w:val="BodyText"/>
    <w:link w:val="Heading6Char"/>
    <w:qFormat/>
    <w:rsid w:val="001D3D5E"/>
    <w:pPr>
      <w:numPr>
        <w:ilvl w:val="5"/>
        <w:numId w:val="9"/>
      </w:numPr>
      <w:spacing w:after="240"/>
      <w:jc w:val="both"/>
      <w:outlineLvl w:val="5"/>
    </w:pPr>
  </w:style>
  <w:style w:type="paragraph" w:styleId="Heading7">
    <w:name w:val="heading 7"/>
    <w:basedOn w:val="Normal"/>
    <w:next w:val="BodyText"/>
    <w:link w:val="Heading7Char"/>
    <w:qFormat/>
    <w:rsid w:val="001D3D5E"/>
    <w:pPr>
      <w:numPr>
        <w:ilvl w:val="6"/>
        <w:numId w:val="9"/>
      </w:numPr>
      <w:spacing w:after="240"/>
      <w:jc w:val="both"/>
      <w:outlineLvl w:val="6"/>
    </w:pPr>
  </w:style>
  <w:style w:type="paragraph" w:styleId="Heading8">
    <w:name w:val="heading 8"/>
    <w:basedOn w:val="Normal"/>
    <w:next w:val="BodyText"/>
    <w:link w:val="Heading8Char"/>
    <w:qFormat/>
    <w:rsid w:val="001D3D5E"/>
    <w:pPr>
      <w:numPr>
        <w:ilvl w:val="7"/>
        <w:numId w:val="9"/>
      </w:numPr>
      <w:spacing w:after="240"/>
      <w:jc w:val="both"/>
      <w:outlineLvl w:val="7"/>
    </w:pPr>
  </w:style>
  <w:style w:type="paragraph" w:styleId="Heading9">
    <w:name w:val="heading 9"/>
    <w:basedOn w:val="Normal"/>
    <w:next w:val="BodyText"/>
    <w:link w:val="Heading9Char"/>
    <w:qFormat/>
    <w:rsid w:val="001D3D5E"/>
    <w:pPr>
      <w:numPr>
        <w:ilvl w:val="8"/>
        <w:numId w:val="9"/>
      </w:numPr>
      <w:spacing w:after="240"/>
      <w:jc w:val="both"/>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1D3D5E"/>
    <w:pPr>
      <w:spacing w:after="120"/>
    </w:pPr>
  </w:style>
  <w:style w:type="character" w:customStyle="1" w:styleId="BodyTextChar">
    <w:name w:val="Body Text Char"/>
    <w:basedOn w:val="DefaultParagraphFont"/>
    <w:link w:val="BodyText"/>
    <w:uiPriority w:val="99"/>
    <w:semiHidden/>
    <w:rsid w:val="001D3D5E"/>
    <w:rPr>
      <w:sz w:val="24"/>
      <w:szCs w:val="24"/>
      <w:lang w:eastAsia="ko-KR"/>
    </w:rPr>
  </w:style>
  <w:style w:type="character" w:customStyle="1" w:styleId="Heading1Char">
    <w:name w:val="Heading 1 Char"/>
    <w:basedOn w:val="DefaultParagraphFont"/>
    <w:link w:val="Heading1"/>
    <w:rsid w:val="001D3D5E"/>
    <w:rPr>
      <w:sz w:val="24"/>
      <w:szCs w:val="24"/>
      <w:lang w:eastAsia="ko-KR"/>
    </w:rPr>
  </w:style>
  <w:style w:type="character" w:customStyle="1" w:styleId="Heading2Char">
    <w:name w:val="Heading 2 Char"/>
    <w:basedOn w:val="DefaultParagraphFont"/>
    <w:link w:val="Heading2"/>
    <w:uiPriority w:val="9"/>
    <w:rsid w:val="001D3D5E"/>
    <w:rPr>
      <w:sz w:val="24"/>
      <w:szCs w:val="24"/>
      <w:lang w:eastAsia="ko-KR"/>
    </w:rPr>
  </w:style>
  <w:style w:type="character" w:customStyle="1" w:styleId="Heading3Char">
    <w:name w:val="Heading 3 Char"/>
    <w:basedOn w:val="DefaultParagraphFont"/>
    <w:link w:val="Heading3"/>
    <w:uiPriority w:val="9"/>
    <w:rsid w:val="001D3D5E"/>
    <w:rPr>
      <w:sz w:val="24"/>
      <w:szCs w:val="24"/>
      <w:lang w:eastAsia="ko-KR"/>
    </w:rPr>
  </w:style>
  <w:style w:type="character" w:customStyle="1" w:styleId="Heading4Char">
    <w:name w:val="Heading 4 Char"/>
    <w:basedOn w:val="DefaultParagraphFont"/>
    <w:link w:val="Heading4"/>
    <w:uiPriority w:val="9"/>
    <w:rsid w:val="001D3D5E"/>
    <w:rPr>
      <w:sz w:val="24"/>
      <w:szCs w:val="24"/>
      <w:lang w:eastAsia="ko-KR"/>
    </w:rPr>
  </w:style>
  <w:style w:type="character" w:customStyle="1" w:styleId="Heading5Char">
    <w:name w:val="Heading 5 Char"/>
    <w:basedOn w:val="DefaultParagraphFont"/>
    <w:link w:val="Heading5"/>
    <w:rsid w:val="001D3D5E"/>
    <w:rPr>
      <w:sz w:val="24"/>
      <w:szCs w:val="24"/>
      <w:lang w:eastAsia="ko-KR"/>
    </w:rPr>
  </w:style>
  <w:style w:type="character" w:customStyle="1" w:styleId="Heading6Char">
    <w:name w:val="Heading 6 Char"/>
    <w:basedOn w:val="DefaultParagraphFont"/>
    <w:link w:val="Heading6"/>
    <w:rsid w:val="001D3D5E"/>
    <w:rPr>
      <w:sz w:val="24"/>
      <w:szCs w:val="24"/>
      <w:lang w:eastAsia="ko-KR"/>
    </w:rPr>
  </w:style>
  <w:style w:type="character" w:customStyle="1" w:styleId="Heading7Char">
    <w:name w:val="Heading 7 Char"/>
    <w:basedOn w:val="DefaultParagraphFont"/>
    <w:link w:val="Heading7"/>
    <w:rsid w:val="001D3D5E"/>
    <w:rPr>
      <w:sz w:val="24"/>
      <w:szCs w:val="24"/>
      <w:lang w:eastAsia="ko-KR"/>
    </w:rPr>
  </w:style>
  <w:style w:type="character" w:customStyle="1" w:styleId="Heading8Char">
    <w:name w:val="Heading 8 Char"/>
    <w:basedOn w:val="DefaultParagraphFont"/>
    <w:link w:val="Heading8"/>
    <w:rsid w:val="001D3D5E"/>
    <w:rPr>
      <w:sz w:val="24"/>
      <w:szCs w:val="24"/>
      <w:lang w:eastAsia="ko-KR"/>
    </w:rPr>
  </w:style>
  <w:style w:type="character" w:customStyle="1" w:styleId="Heading9Char">
    <w:name w:val="Heading 9 Char"/>
    <w:basedOn w:val="DefaultParagraphFont"/>
    <w:link w:val="Heading9"/>
    <w:rsid w:val="001D3D5E"/>
    <w:rPr>
      <w:sz w:val="24"/>
      <w:szCs w:val="24"/>
      <w:lang w:eastAsia="ko-KR"/>
    </w:rPr>
  </w:style>
  <w:style w:type="paragraph" w:styleId="Title">
    <w:name w:val="Title"/>
    <w:basedOn w:val="Normal"/>
    <w:next w:val="BodyText"/>
    <w:link w:val="TitleChar"/>
    <w:qFormat/>
    <w:rsid w:val="001D3D5E"/>
    <w:pPr>
      <w:keepNext/>
      <w:spacing w:after="240"/>
      <w:jc w:val="center"/>
      <w:outlineLvl w:val="0"/>
    </w:pPr>
    <w:rPr>
      <w:b/>
      <w:bCs/>
      <w:caps/>
    </w:rPr>
  </w:style>
  <w:style w:type="character" w:customStyle="1" w:styleId="TitleChar">
    <w:name w:val="Title Char"/>
    <w:basedOn w:val="DefaultParagraphFont"/>
    <w:link w:val="Title"/>
    <w:rsid w:val="001D3D5E"/>
    <w:rPr>
      <w:b/>
      <w:bCs/>
      <w:caps/>
      <w:sz w:val="24"/>
      <w:szCs w:val="24"/>
      <w:lang w:eastAsia="ko-KR"/>
    </w:rPr>
  </w:style>
  <w:style w:type="paragraph" w:styleId="Subtitle">
    <w:name w:val="Subtitle"/>
    <w:basedOn w:val="Normal"/>
    <w:next w:val="BodyText"/>
    <w:link w:val="SubtitleChar"/>
    <w:qFormat/>
    <w:rsid w:val="001D3D5E"/>
    <w:pPr>
      <w:keepNext/>
      <w:spacing w:after="240"/>
      <w:jc w:val="center"/>
      <w:outlineLvl w:val="1"/>
    </w:pPr>
    <w:rPr>
      <w:b/>
      <w:bCs/>
      <w:caps/>
      <w:u w:val="single"/>
    </w:rPr>
  </w:style>
  <w:style w:type="character" w:customStyle="1" w:styleId="SubtitleChar">
    <w:name w:val="Subtitle Char"/>
    <w:basedOn w:val="DefaultParagraphFont"/>
    <w:link w:val="Subtitle"/>
    <w:rsid w:val="001D3D5E"/>
    <w:rPr>
      <w:b/>
      <w:bCs/>
      <w:caps/>
      <w:sz w:val="24"/>
      <w:szCs w:val="24"/>
      <w:u w:val="single"/>
      <w:lang w:eastAsia="ko-KR"/>
    </w:rPr>
  </w:style>
  <w:style w:type="character" w:styleId="Emphasis">
    <w:name w:val="Emphasis"/>
    <w:basedOn w:val="DefaultParagraphFont"/>
    <w:uiPriority w:val="20"/>
    <w:qFormat/>
    <w:rsid w:val="001D3D5E"/>
    <w:rPr>
      <w:b/>
      <w:bCs/>
      <w:u w:val="single"/>
    </w:rPr>
  </w:style>
  <w:style w:type="paragraph" w:styleId="NoSpacing">
    <w:name w:val="No Spacing"/>
    <w:uiPriority w:val="1"/>
    <w:qFormat/>
    <w:rsid w:val="001D3D5E"/>
    <w:rPr>
      <w:rFonts w:ascii="Calibri" w:eastAsia="Calibri" w:hAnsi="Calibri"/>
      <w:sz w:val="22"/>
      <w:szCs w:val="22"/>
    </w:rPr>
  </w:style>
  <w:style w:type="paragraph" w:customStyle="1" w:styleId="msonormal0">
    <w:name w:val="msonormal"/>
    <w:basedOn w:val="Normal"/>
    <w:rsid w:val="00EF254A"/>
    <w:pPr>
      <w:spacing w:before="100" w:beforeAutospacing="1" w:after="100" w:afterAutospacing="1"/>
    </w:pPr>
    <w:rPr>
      <w:lang w:eastAsia="en-US"/>
    </w:rPr>
  </w:style>
  <w:style w:type="paragraph" w:customStyle="1" w:styleId="tocline">
    <w:name w:val="tocline"/>
    <w:basedOn w:val="Normal"/>
    <w:rsid w:val="00EF254A"/>
    <w:pPr>
      <w:spacing w:before="100" w:beforeAutospacing="1" w:after="100" w:afterAutospacing="1"/>
    </w:pPr>
    <w:rPr>
      <w:lang w:eastAsia="en-US"/>
    </w:rPr>
  </w:style>
  <w:style w:type="character" w:styleId="Strong">
    <w:name w:val="Strong"/>
    <w:basedOn w:val="DefaultParagraphFont"/>
    <w:uiPriority w:val="22"/>
    <w:qFormat/>
    <w:rsid w:val="00EF254A"/>
    <w:rPr>
      <w:b/>
      <w:bCs/>
    </w:rPr>
  </w:style>
  <w:style w:type="character" w:customStyle="1" w:styleId="screenreader">
    <w:name w:val="screenreader"/>
    <w:basedOn w:val="DefaultParagraphFont"/>
    <w:rsid w:val="00EF254A"/>
  </w:style>
  <w:style w:type="paragraph" w:customStyle="1" w:styleId="conformance-level">
    <w:name w:val="conformance-level"/>
    <w:basedOn w:val="Normal"/>
    <w:rsid w:val="00EF254A"/>
    <w:pPr>
      <w:spacing w:before="100" w:beforeAutospacing="1" w:after="100" w:afterAutospacing="1"/>
    </w:pPr>
    <w:rPr>
      <w:lang w:eastAsia="en-US"/>
    </w:rPr>
  </w:style>
  <w:style w:type="paragraph" w:customStyle="1" w:styleId="change">
    <w:name w:val="change"/>
    <w:basedOn w:val="Normal"/>
    <w:rsid w:val="00EF254A"/>
    <w:pPr>
      <w:spacing w:before="100" w:beforeAutospacing="1" w:after="100" w:afterAutospacing="1"/>
    </w:pPr>
    <w:rPr>
      <w:lang w:eastAsia="en-US"/>
    </w:rPr>
  </w:style>
  <w:style w:type="paragraph" w:customStyle="1" w:styleId="example">
    <w:name w:val="example"/>
    <w:basedOn w:val="Normal"/>
    <w:rsid w:val="00EF254A"/>
    <w:pPr>
      <w:spacing w:before="100" w:beforeAutospacing="1" w:after="100" w:afterAutospacing="1"/>
    </w:pPr>
    <w:rPr>
      <w:lang w:eastAsia="en-US"/>
    </w:rPr>
  </w:style>
  <w:style w:type="paragraph" w:styleId="Header">
    <w:name w:val="header"/>
    <w:basedOn w:val="Normal"/>
    <w:link w:val="HeaderChar"/>
    <w:uiPriority w:val="99"/>
    <w:unhideWhenUsed/>
    <w:rsid w:val="00EF254A"/>
    <w:pPr>
      <w:tabs>
        <w:tab w:val="center" w:pos="4680"/>
        <w:tab w:val="right" w:pos="9360"/>
      </w:tabs>
    </w:pPr>
  </w:style>
  <w:style w:type="character" w:customStyle="1" w:styleId="HeaderChar">
    <w:name w:val="Header Char"/>
    <w:basedOn w:val="DefaultParagraphFont"/>
    <w:link w:val="Header"/>
    <w:uiPriority w:val="99"/>
    <w:rsid w:val="00EF254A"/>
    <w:rPr>
      <w:sz w:val="24"/>
      <w:szCs w:val="24"/>
      <w:lang w:eastAsia="ko-KR"/>
    </w:rPr>
  </w:style>
  <w:style w:type="paragraph" w:styleId="Footer">
    <w:name w:val="footer"/>
    <w:basedOn w:val="Normal"/>
    <w:link w:val="FooterChar"/>
    <w:uiPriority w:val="99"/>
    <w:unhideWhenUsed/>
    <w:rsid w:val="00EF254A"/>
    <w:pPr>
      <w:tabs>
        <w:tab w:val="center" w:pos="4680"/>
        <w:tab w:val="right" w:pos="9360"/>
      </w:tabs>
    </w:pPr>
  </w:style>
  <w:style w:type="character" w:customStyle="1" w:styleId="FooterChar">
    <w:name w:val="Footer Char"/>
    <w:basedOn w:val="DefaultParagraphFont"/>
    <w:link w:val="Footer"/>
    <w:uiPriority w:val="99"/>
    <w:rsid w:val="00EF254A"/>
    <w:rPr>
      <w:sz w:val="24"/>
      <w:szCs w:val="24"/>
      <w:lang w:eastAsia="ko-KR"/>
    </w:rPr>
  </w:style>
  <w:style w:type="character" w:styleId="Hyperlink">
    <w:name w:val="Hyperlink"/>
    <w:basedOn w:val="DefaultParagraphFont"/>
    <w:uiPriority w:val="99"/>
    <w:unhideWhenUsed/>
    <w:rsid w:val="006C2D12"/>
    <w:rPr>
      <w:color w:val="0000FF" w:themeColor="hyperlink"/>
      <w:u w:val="single"/>
    </w:rPr>
  </w:style>
  <w:style w:type="character" w:styleId="UnresolvedMention">
    <w:name w:val="Unresolved Mention"/>
    <w:basedOn w:val="DefaultParagraphFont"/>
    <w:uiPriority w:val="99"/>
    <w:semiHidden/>
    <w:unhideWhenUsed/>
    <w:rsid w:val="006C2D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w3.org/TR/WCAG22/" TargetMode="External"/><Relationship Id="rId21" Type="http://schemas.openxmlformats.org/officeDocument/2006/relationships/hyperlink" Target="https://www.w3.org/groups/wg/ag/ipr" TargetMode="External"/><Relationship Id="rId42" Type="http://schemas.openxmlformats.org/officeDocument/2006/relationships/hyperlink" Target="https://www.w3.org/TR/WCAG22/" TargetMode="External"/><Relationship Id="rId47" Type="http://schemas.openxmlformats.org/officeDocument/2006/relationships/hyperlink" Target="https://www.w3.org/TR/WCAG22/" TargetMode="External"/><Relationship Id="rId63" Type="http://schemas.openxmlformats.org/officeDocument/2006/relationships/hyperlink" Target="https://www.w3.org/TR/WCAG22/" TargetMode="External"/><Relationship Id="rId68" Type="http://schemas.openxmlformats.org/officeDocument/2006/relationships/hyperlink" Target="https://www.w3.org/TR/WCAG22/" TargetMode="External"/><Relationship Id="rId84" Type="http://schemas.openxmlformats.org/officeDocument/2006/relationships/hyperlink" Target="https://www.w3.org/TR/WCAG22/" TargetMode="External"/><Relationship Id="rId89" Type="http://schemas.openxmlformats.org/officeDocument/2006/relationships/hyperlink" Target="https://www.w3.org/TR/WCAG22/" TargetMode="External"/><Relationship Id="rId112" Type="http://schemas.openxmlformats.org/officeDocument/2006/relationships/hyperlink" Target="https://www.w3.org/TR/WCAG22/" TargetMode="External"/><Relationship Id="rId133" Type="http://schemas.openxmlformats.org/officeDocument/2006/relationships/hyperlink" Target="https://www.w3.org/TR/WCAG22/" TargetMode="External"/><Relationship Id="rId138" Type="http://schemas.openxmlformats.org/officeDocument/2006/relationships/hyperlink" Target="https://www.w3.org/TR/WCAG22/" TargetMode="External"/><Relationship Id="rId154" Type="http://schemas.openxmlformats.org/officeDocument/2006/relationships/hyperlink" Target="https://www.w3.org/TR/WCAG22/" TargetMode="External"/><Relationship Id="rId159" Type="http://schemas.openxmlformats.org/officeDocument/2006/relationships/hyperlink" Target="https://www.w3.org/TR/WCAG22/" TargetMode="External"/><Relationship Id="rId175" Type="http://schemas.openxmlformats.org/officeDocument/2006/relationships/hyperlink" Target="https://www.w3.org/WAI/WCAG21/Understanding/understanding-techniques" TargetMode="External"/><Relationship Id="rId170" Type="http://schemas.openxmlformats.org/officeDocument/2006/relationships/hyperlink" Target="https://www.w3.org/WAI/fundamentals/components/" TargetMode="External"/><Relationship Id="rId191" Type="http://schemas.openxmlformats.org/officeDocument/2006/relationships/hyperlink" Target="https://www.w3.org/TR/WCAG22/" TargetMode="External"/><Relationship Id="rId196" Type="http://schemas.openxmlformats.org/officeDocument/2006/relationships/header" Target="header1.xml"/><Relationship Id="rId16" Type="http://schemas.openxmlformats.org/officeDocument/2006/relationships/hyperlink" Target="https://lists.w3.org/Archives/Public/public-agwg-comments/" TargetMode="External"/><Relationship Id="rId107" Type="http://schemas.openxmlformats.org/officeDocument/2006/relationships/hyperlink" Target="https://www.w3.org/TR/WCAG22/" TargetMode="External"/><Relationship Id="rId11" Type="http://schemas.openxmlformats.org/officeDocument/2006/relationships/hyperlink" Target="https://www.w3.org/TR/" TargetMode="External"/><Relationship Id="rId32" Type="http://schemas.openxmlformats.org/officeDocument/2006/relationships/hyperlink" Target="https://www.w3.org/TR/WCAG22/" TargetMode="External"/><Relationship Id="rId37" Type="http://schemas.openxmlformats.org/officeDocument/2006/relationships/hyperlink" Target="https://www.w3.org/TR/WCAG22/" TargetMode="External"/><Relationship Id="rId53" Type="http://schemas.openxmlformats.org/officeDocument/2006/relationships/hyperlink" Target="https://www.w3.org/TR/WCAG22/" TargetMode="External"/><Relationship Id="rId58" Type="http://schemas.openxmlformats.org/officeDocument/2006/relationships/hyperlink" Target="https://www.w3.org/TR/WCAG22/" TargetMode="External"/><Relationship Id="rId74" Type="http://schemas.openxmlformats.org/officeDocument/2006/relationships/hyperlink" Target="https://www.w3.org/TR/WCAG22/" TargetMode="External"/><Relationship Id="rId79" Type="http://schemas.openxmlformats.org/officeDocument/2006/relationships/hyperlink" Target="https://www.w3.org/TR/WCAG22/" TargetMode="External"/><Relationship Id="rId102" Type="http://schemas.openxmlformats.org/officeDocument/2006/relationships/hyperlink" Target="https://www.w3.org/TR/WCAG22/" TargetMode="External"/><Relationship Id="rId123" Type="http://schemas.openxmlformats.org/officeDocument/2006/relationships/hyperlink" Target="https://www.w3.org/TR/WCAG22/" TargetMode="External"/><Relationship Id="rId128" Type="http://schemas.openxmlformats.org/officeDocument/2006/relationships/hyperlink" Target="https://www.w3.org/TR/WCAG22/" TargetMode="External"/><Relationship Id="rId144" Type="http://schemas.openxmlformats.org/officeDocument/2006/relationships/hyperlink" Target="https://www.w3.org/TR/WCAG22/" TargetMode="External"/><Relationship Id="rId149" Type="http://schemas.openxmlformats.org/officeDocument/2006/relationships/hyperlink" Target="https://www.w3.org/TR/WCAG22/" TargetMode="External"/><Relationship Id="rId5" Type="http://schemas.openxmlformats.org/officeDocument/2006/relationships/footnotes" Target="footnotes.xml"/><Relationship Id="rId90" Type="http://schemas.openxmlformats.org/officeDocument/2006/relationships/hyperlink" Target="https://www.w3.org/TR/WCAG22/" TargetMode="External"/><Relationship Id="rId95" Type="http://schemas.openxmlformats.org/officeDocument/2006/relationships/hyperlink" Target="https://www.w3.org/TR/WCAG22/" TargetMode="External"/><Relationship Id="rId160" Type="http://schemas.openxmlformats.org/officeDocument/2006/relationships/hyperlink" Target="https://www.w3.org/TR/WCAG22/" TargetMode="External"/><Relationship Id="rId165" Type="http://schemas.openxmlformats.org/officeDocument/2006/relationships/hyperlink" Target="https://www.w3.org/TR/WCAG22/" TargetMode="External"/><Relationship Id="rId181" Type="http://schemas.openxmlformats.org/officeDocument/2006/relationships/hyperlink" Target="https://www.w3.org/WAI/standards-guidelines/wcag/" TargetMode="External"/><Relationship Id="rId186" Type="http://schemas.openxmlformats.org/officeDocument/2006/relationships/hyperlink" Target="https://www.w3.org/TR/WCAG22/" TargetMode="External"/><Relationship Id="rId22" Type="http://schemas.openxmlformats.org/officeDocument/2006/relationships/hyperlink" Target="https://www.w3.org/Consortium/Patent-Policy-20170801/" TargetMode="External"/><Relationship Id="rId27" Type="http://schemas.openxmlformats.org/officeDocument/2006/relationships/hyperlink" Target="https://www.w3.org/TR/WCAG22/" TargetMode="External"/><Relationship Id="rId43" Type="http://schemas.openxmlformats.org/officeDocument/2006/relationships/hyperlink" Target="https://www.w3.org/TR/WCAG22/" TargetMode="External"/><Relationship Id="rId48" Type="http://schemas.openxmlformats.org/officeDocument/2006/relationships/hyperlink" Target="https://www.w3.org/TR/WCAG22/" TargetMode="External"/><Relationship Id="rId64" Type="http://schemas.openxmlformats.org/officeDocument/2006/relationships/hyperlink" Target="https://www.w3.org/TR/WCAG22/" TargetMode="External"/><Relationship Id="rId69" Type="http://schemas.openxmlformats.org/officeDocument/2006/relationships/hyperlink" Target="https://www.w3.org/TR/WCAG22/" TargetMode="External"/><Relationship Id="rId113" Type="http://schemas.openxmlformats.org/officeDocument/2006/relationships/hyperlink" Target="https://www.w3.org/TR/WCAG22/" TargetMode="External"/><Relationship Id="rId118" Type="http://schemas.openxmlformats.org/officeDocument/2006/relationships/hyperlink" Target="https://www.w3.org/TR/WCAG22/" TargetMode="External"/><Relationship Id="rId134" Type="http://schemas.openxmlformats.org/officeDocument/2006/relationships/hyperlink" Target="https://www.w3.org/TR/WCAG22/" TargetMode="External"/><Relationship Id="rId139" Type="http://schemas.openxmlformats.org/officeDocument/2006/relationships/hyperlink" Target="https://www.w3.org/TR/WCAG22/" TargetMode="External"/><Relationship Id="rId80" Type="http://schemas.openxmlformats.org/officeDocument/2006/relationships/hyperlink" Target="https://www.w3.org/TR/WCAG22/" TargetMode="External"/><Relationship Id="rId85" Type="http://schemas.openxmlformats.org/officeDocument/2006/relationships/hyperlink" Target="https://www.w3.org/TR/WCAG22/" TargetMode="External"/><Relationship Id="rId150" Type="http://schemas.openxmlformats.org/officeDocument/2006/relationships/hyperlink" Target="https://www.w3.org/TR/WCAG22/" TargetMode="External"/><Relationship Id="rId155" Type="http://schemas.openxmlformats.org/officeDocument/2006/relationships/hyperlink" Target="https://www.w3.org/TR/WCAG22/" TargetMode="External"/><Relationship Id="rId171" Type="http://schemas.openxmlformats.org/officeDocument/2006/relationships/hyperlink" Target="https://www.w3.org/WAI/standards-guidelines/uaag/" TargetMode="External"/><Relationship Id="rId176" Type="http://schemas.openxmlformats.org/officeDocument/2006/relationships/hyperlink" Target="https://www.w3.org/WAI/WCAG21/Understanding/understanding-metadata" TargetMode="External"/><Relationship Id="rId192" Type="http://schemas.openxmlformats.org/officeDocument/2006/relationships/hyperlink" Target="https://www.w3.org/TR/WCAG22/" TargetMode="External"/><Relationship Id="rId197" Type="http://schemas.openxmlformats.org/officeDocument/2006/relationships/fontTable" Target="fontTable.xml"/><Relationship Id="rId12" Type="http://schemas.openxmlformats.org/officeDocument/2006/relationships/hyperlink" Target="https://www.w3.org/WAI/GL/" TargetMode="External"/><Relationship Id="rId17" Type="http://schemas.openxmlformats.org/officeDocument/2006/relationships/hyperlink" Target="https://w3c.github.io/wcag/guidelines/22/" TargetMode="External"/><Relationship Id="rId33" Type="http://schemas.openxmlformats.org/officeDocument/2006/relationships/hyperlink" Target="https://www.w3.org/TR/WCAG22/" TargetMode="External"/><Relationship Id="rId38" Type="http://schemas.openxmlformats.org/officeDocument/2006/relationships/hyperlink" Target="https://www.w3.org/TR/WCAG22/" TargetMode="External"/><Relationship Id="rId59" Type="http://schemas.openxmlformats.org/officeDocument/2006/relationships/hyperlink" Target="https://www.w3.org/TR/WCAG22/" TargetMode="External"/><Relationship Id="rId103" Type="http://schemas.openxmlformats.org/officeDocument/2006/relationships/hyperlink" Target="https://www.w3.org/TR/WCAG22/" TargetMode="External"/><Relationship Id="rId108" Type="http://schemas.openxmlformats.org/officeDocument/2006/relationships/hyperlink" Target="https://www.w3.org/TR/WCAG22/" TargetMode="External"/><Relationship Id="rId124" Type="http://schemas.openxmlformats.org/officeDocument/2006/relationships/hyperlink" Target="https://www.w3.org/TR/WCAG22/" TargetMode="External"/><Relationship Id="rId129" Type="http://schemas.openxmlformats.org/officeDocument/2006/relationships/hyperlink" Target="https://www.w3.org/TR/WCAG22/" TargetMode="External"/><Relationship Id="rId54" Type="http://schemas.openxmlformats.org/officeDocument/2006/relationships/hyperlink" Target="https://www.w3.org/TR/WCAG22/" TargetMode="External"/><Relationship Id="rId70" Type="http://schemas.openxmlformats.org/officeDocument/2006/relationships/hyperlink" Target="https://www.w3.org/TR/WCAG22/" TargetMode="External"/><Relationship Id="rId75" Type="http://schemas.openxmlformats.org/officeDocument/2006/relationships/hyperlink" Target="https://www.w3.org/TR/WCAG22/" TargetMode="External"/><Relationship Id="rId91" Type="http://schemas.openxmlformats.org/officeDocument/2006/relationships/hyperlink" Target="https://www.w3.org/TR/WCAG22/" TargetMode="External"/><Relationship Id="rId96" Type="http://schemas.openxmlformats.org/officeDocument/2006/relationships/hyperlink" Target="https://www.w3.org/TR/WCAG22/" TargetMode="External"/><Relationship Id="rId140" Type="http://schemas.openxmlformats.org/officeDocument/2006/relationships/hyperlink" Target="https://www.w3.org/TR/WCAG22/" TargetMode="External"/><Relationship Id="rId145" Type="http://schemas.openxmlformats.org/officeDocument/2006/relationships/hyperlink" Target="https://www.w3.org/TR/WCAG22/" TargetMode="External"/><Relationship Id="rId161" Type="http://schemas.openxmlformats.org/officeDocument/2006/relationships/hyperlink" Target="https://www.w3.org/TR/WCAG22/" TargetMode="External"/><Relationship Id="rId166" Type="http://schemas.openxmlformats.org/officeDocument/2006/relationships/hyperlink" Target="https://www.w3.org/TR/WCAG22/" TargetMode="External"/><Relationship Id="rId182" Type="http://schemas.openxmlformats.org/officeDocument/2006/relationships/hyperlink" Target="https://www.w3.org/WAI/Resources/Overview" TargetMode="External"/><Relationship Id="rId187" Type="http://schemas.openxmlformats.org/officeDocument/2006/relationships/hyperlink" Target="https://www.w3.org/TR/WCAG22/"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w3.org/Consortium/Patent-Policy-20170801/" TargetMode="External"/><Relationship Id="rId28" Type="http://schemas.openxmlformats.org/officeDocument/2006/relationships/hyperlink" Target="https://www.w3.org/TR/WCAG22/" TargetMode="External"/><Relationship Id="rId49" Type="http://schemas.openxmlformats.org/officeDocument/2006/relationships/hyperlink" Target="https://www.w3.org/TR/WCAG22/" TargetMode="External"/><Relationship Id="rId114" Type="http://schemas.openxmlformats.org/officeDocument/2006/relationships/hyperlink" Target="https://www.w3.org/TR/WCAG22/" TargetMode="External"/><Relationship Id="rId119" Type="http://schemas.openxmlformats.org/officeDocument/2006/relationships/hyperlink" Target="https://www.w3.org/TR/WCAG22/" TargetMode="External"/><Relationship Id="rId44" Type="http://schemas.openxmlformats.org/officeDocument/2006/relationships/hyperlink" Target="https://www.w3.org/TR/WCAG22/" TargetMode="External"/><Relationship Id="rId60" Type="http://schemas.openxmlformats.org/officeDocument/2006/relationships/hyperlink" Target="https://www.w3.org/TR/WCAG22/" TargetMode="External"/><Relationship Id="rId65" Type="http://schemas.openxmlformats.org/officeDocument/2006/relationships/hyperlink" Target="https://www.w3.org/TR/WCAG22/" TargetMode="External"/><Relationship Id="rId81" Type="http://schemas.openxmlformats.org/officeDocument/2006/relationships/hyperlink" Target="https://www.w3.org/TR/WCAG22/" TargetMode="External"/><Relationship Id="rId86" Type="http://schemas.openxmlformats.org/officeDocument/2006/relationships/hyperlink" Target="https://www.w3.org/TR/WCAG22/" TargetMode="External"/><Relationship Id="rId130" Type="http://schemas.openxmlformats.org/officeDocument/2006/relationships/hyperlink" Target="https://www.w3.org/TR/WCAG22/" TargetMode="External"/><Relationship Id="rId135" Type="http://schemas.openxmlformats.org/officeDocument/2006/relationships/hyperlink" Target="https://www.w3.org/TR/WCAG22/" TargetMode="External"/><Relationship Id="rId151" Type="http://schemas.openxmlformats.org/officeDocument/2006/relationships/hyperlink" Target="https://www.w3.org/TR/WCAG22/" TargetMode="External"/><Relationship Id="rId156" Type="http://schemas.openxmlformats.org/officeDocument/2006/relationships/hyperlink" Target="https://www.w3.org/TR/WCAG22/" TargetMode="External"/><Relationship Id="rId177" Type="http://schemas.openxmlformats.org/officeDocument/2006/relationships/hyperlink" Target="https://www.w3.org/WAI/WCAG21/quickref/" TargetMode="External"/><Relationship Id="rId198" Type="http://schemas.openxmlformats.org/officeDocument/2006/relationships/theme" Target="theme/theme1.xml"/><Relationship Id="rId172" Type="http://schemas.openxmlformats.org/officeDocument/2006/relationships/hyperlink" Target="https://www.w3.org/WAI/standards-guidelines/atag/" TargetMode="External"/><Relationship Id="rId193" Type="http://schemas.openxmlformats.org/officeDocument/2006/relationships/hyperlink" Target="https://www.w3.org/TR/WCAG22/" TargetMode="External"/><Relationship Id="rId13" Type="http://schemas.openxmlformats.org/officeDocument/2006/relationships/hyperlink" Target="https://github.com/w3c/wcag/issues?q=label%3A%22WCAG+2.2%22" TargetMode="External"/><Relationship Id="rId18" Type="http://schemas.openxmlformats.org/officeDocument/2006/relationships/hyperlink" Target="https://www.w3.org/WAI/GL/" TargetMode="External"/><Relationship Id="rId39" Type="http://schemas.openxmlformats.org/officeDocument/2006/relationships/hyperlink" Target="https://www.w3.org/TR/WCAG22/" TargetMode="External"/><Relationship Id="rId109" Type="http://schemas.openxmlformats.org/officeDocument/2006/relationships/hyperlink" Target="https://www.w3.org/TR/WCAG22/" TargetMode="External"/><Relationship Id="rId34" Type="http://schemas.openxmlformats.org/officeDocument/2006/relationships/hyperlink" Target="https://www.w3.org/TR/WCAG22/" TargetMode="External"/><Relationship Id="rId50" Type="http://schemas.openxmlformats.org/officeDocument/2006/relationships/hyperlink" Target="https://www.w3.org/TR/WCAG22/" TargetMode="External"/><Relationship Id="rId55" Type="http://schemas.openxmlformats.org/officeDocument/2006/relationships/hyperlink" Target="https://www.w3.org/TR/WCAG22/" TargetMode="External"/><Relationship Id="rId76" Type="http://schemas.openxmlformats.org/officeDocument/2006/relationships/hyperlink" Target="https://www.w3.org/TR/WCAG22/" TargetMode="External"/><Relationship Id="rId97" Type="http://schemas.openxmlformats.org/officeDocument/2006/relationships/hyperlink" Target="https://www.w3.org/TR/WCAG22/" TargetMode="External"/><Relationship Id="rId104" Type="http://schemas.openxmlformats.org/officeDocument/2006/relationships/hyperlink" Target="https://www.w3.org/TR/WCAG22/" TargetMode="External"/><Relationship Id="rId120" Type="http://schemas.openxmlformats.org/officeDocument/2006/relationships/hyperlink" Target="https://www.w3.org/TR/WCAG22/" TargetMode="External"/><Relationship Id="rId125" Type="http://schemas.openxmlformats.org/officeDocument/2006/relationships/hyperlink" Target="https://www.w3.org/TR/WCAG22/" TargetMode="External"/><Relationship Id="rId141" Type="http://schemas.openxmlformats.org/officeDocument/2006/relationships/hyperlink" Target="https://www.w3.org/TR/WCAG22/" TargetMode="External"/><Relationship Id="rId146" Type="http://schemas.openxmlformats.org/officeDocument/2006/relationships/hyperlink" Target="https://www.w3.org/TR/WCAG22/" TargetMode="External"/><Relationship Id="rId167" Type="http://schemas.openxmlformats.org/officeDocument/2006/relationships/hyperlink" Target="https://www.w3.org/TR/WCAG22/" TargetMode="External"/><Relationship Id="rId188" Type="http://schemas.openxmlformats.org/officeDocument/2006/relationships/hyperlink" Target="https://www.w3.org/TR/WCAG22/" TargetMode="External"/><Relationship Id="rId7" Type="http://schemas.openxmlformats.org/officeDocument/2006/relationships/hyperlink" Target="https://SmarterHealthai.com" TargetMode="External"/><Relationship Id="rId71" Type="http://schemas.openxmlformats.org/officeDocument/2006/relationships/hyperlink" Target="https://www.w3.org/TR/WCAG22/" TargetMode="External"/><Relationship Id="rId92" Type="http://schemas.openxmlformats.org/officeDocument/2006/relationships/hyperlink" Target="https://www.w3.org/TR/WCAG22/" TargetMode="External"/><Relationship Id="rId162" Type="http://schemas.openxmlformats.org/officeDocument/2006/relationships/hyperlink" Target="https://www.w3.org/TR/WCAG22/" TargetMode="External"/><Relationship Id="rId183" Type="http://schemas.openxmlformats.org/officeDocument/2006/relationships/hyperlink" Target="https://w3c.github.io/wcag/requirements/22/" TargetMode="External"/><Relationship Id="rId2" Type="http://schemas.openxmlformats.org/officeDocument/2006/relationships/styles" Target="styles.xml"/><Relationship Id="rId29" Type="http://schemas.openxmlformats.org/officeDocument/2006/relationships/hyperlink" Target="https://www.w3.org/TR/WCAG22/" TargetMode="External"/><Relationship Id="rId24" Type="http://schemas.openxmlformats.org/officeDocument/2006/relationships/hyperlink" Target="https://www.w3.org/2020/Process-20200915/" TargetMode="External"/><Relationship Id="rId40" Type="http://schemas.openxmlformats.org/officeDocument/2006/relationships/hyperlink" Target="https://www.w3.org/TR/WCAG22/" TargetMode="External"/><Relationship Id="rId45" Type="http://schemas.openxmlformats.org/officeDocument/2006/relationships/hyperlink" Target="https://www.w3.org/TR/WCAG22/" TargetMode="External"/><Relationship Id="rId66" Type="http://schemas.openxmlformats.org/officeDocument/2006/relationships/hyperlink" Target="https://www.w3.org/TR/WCAG22/" TargetMode="External"/><Relationship Id="rId87" Type="http://schemas.openxmlformats.org/officeDocument/2006/relationships/hyperlink" Target="https://www.w3.org/TR/WCAG22/" TargetMode="External"/><Relationship Id="rId110" Type="http://schemas.openxmlformats.org/officeDocument/2006/relationships/hyperlink" Target="https://www.w3.org/TR/WCAG22/" TargetMode="External"/><Relationship Id="rId115" Type="http://schemas.openxmlformats.org/officeDocument/2006/relationships/hyperlink" Target="https://www.w3.org/TR/WCAG22/" TargetMode="External"/><Relationship Id="rId131" Type="http://schemas.openxmlformats.org/officeDocument/2006/relationships/hyperlink" Target="https://www.w3.org/TR/WCAG22/" TargetMode="External"/><Relationship Id="rId136" Type="http://schemas.openxmlformats.org/officeDocument/2006/relationships/hyperlink" Target="https://www.w3.org/TR/WCAG22/" TargetMode="External"/><Relationship Id="rId157" Type="http://schemas.openxmlformats.org/officeDocument/2006/relationships/hyperlink" Target="https://www.w3.org/TR/WCAG22/" TargetMode="External"/><Relationship Id="rId178" Type="http://schemas.openxmlformats.org/officeDocument/2006/relationships/hyperlink" Target="https://www.w3.org/WAI/WCAG21/Understanding/" TargetMode="External"/><Relationship Id="rId61" Type="http://schemas.openxmlformats.org/officeDocument/2006/relationships/hyperlink" Target="https://www.w3.org/TR/WCAG22/" TargetMode="External"/><Relationship Id="rId82" Type="http://schemas.openxmlformats.org/officeDocument/2006/relationships/hyperlink" Target="https://www.w3.org/TR/WCAG22/" TargetMode="External"/><Relationship Id="rId152" Type="http://schemas.openxmlformats.org/officeDocument/2006/relationships/hyperlink" Target="https://www.w3.org/TR/WCAG22/" TargetMode="External"/><Relationship Id="rId173" Type="http://schemas.openxmlformats.org/officeDocument/2006/relationships/hyperlink" Target="https://www.w3.org/WAI/WCAG21/Understanding/intro" TargetMode="External"/><Relationship Id="rId194" Type="http://schemas.openxmlformats.org/officeDocument/2006/relationships/hyperlink" Target="https://www.w3.org/WAI/WCAG21/quickref/" TargetMode="External"/><Relationship Id="rId19" Type="http://schemas.openxmlformats.org/officeDocument/2006/relationships/hyperlink" Target="https://github.com/w3c/wcag/issues/" TargetMode="External"/><Relationship Id="rId14" Type="http://schemas.openxmlformats.org/officeDocument/2006/relationships/hyperlink" Target="https://github.com/w3c/wcag/issues/new" TargetMode="External"/><Relationship Id="rId30" Type="http://schemas.openxmlformats.org/officeDocument/2006/relationships/hyperlink" Target="https://www.w3.org/TR/WCAG22/" TargetMode="External"/><Relationship Id="rId35" Type="http://schemas.openxmlformats.org/officeDocument/2006/relationships/hyperlink" Target="https://www.w3.org/TR/WCAG22/" TargetMode="External"/><Relationship Id="rId56" Type="http://schemas.openxmlformats.org/officeDocument/2006/relationships/hyperlink" Target="https://www.w3.org/TR/WCAG22/" TargetMode="External"/><Relationship Id="rId77" Type="http://schemas.openxmlformats.org/officeDocument/2006/relationships/hyperlink" Target="https://www.w3.org/TR/WCAG22/" TargetMode="External"/><Relationship Id="rId100" Type="http://schemas.openxmlformats.org/officeDocument/2006/relationships/hyperlink" Target="https://www.w3.org/TR/WCAG22/" TargetMode="External"/><Relationship Id="rId105" Type="http://schemas.openxmlformats.org/officeDocument/2006/relationships/hyperlink" Target="https://www.w3.org/TR/WCAG22/" TargetMode="External"/><Relationship Id="rId126" Type="http://schemas.openxmlformats.org/officeDocument/2006/relationships/hyperlink" Target="https://www.w3.org/TR/WCAG22/" TargetMode="External"/><Relationship Id="rId147" Type="http://schemas.openxmlformats.org/officeDocument/2006/relationships/hyperlink" Target="https://www.w3.org/TR/WCAG22/" TargetMode="External"/><Relationship Id="rId168" Type="http://schemas.openxmlformats.org/officeDocument/2006/relationships/hyperlink" Target="https://www.w3.org/WAI/standards-guidelines/wcag/" TargetMode="External"/><Relationship Id="rId8" Type="http://schemas.openxmlformats.org/officeDocument/2006/relationships/hyperlink" Target="https://www.w3.org/WAI/standards-guidelines/wcag/" TargetMode="External"/><Relationship Id="rId51" Type="http://schemas.openxmlformats.org/officeDocument/2006/relationships/hyperlink" Target="https://www.w3.org/TR/WCAG22/" TargetMode="External"/><Relationship Id="rId72" Type="http://schemas.openxmlformats.org/officeDocument/2006/relationships/hyperlink" Target="https://www.w3.org/TR/WCAG22/" TargetMode="External"/><Relationship Id="rId93" Type="http://schemas.openxmlformats.org/officeDocument/2006/relationships/hyperlink" Target="https://www.w3.org/TR/WCAG22/" TargetMode="External"/><Relationship Id="rId98" Type="http://schemas.openxmlformats.org/officeDocument/2006/relationships/hyperlink" Target="https://www.w3.org/TR/WCAG22/" TargetMode="External"/><Relationship Id="rId121" Type="http://schemas.openxmlformats.org/officeDocument/2006/relationships/hyperlink" Target="https://www.w3.org/TR/WCAG22/" TargetMode="External"/><Relationship Id="rId142" Type="http://schemas.openxmlformats.org/officeDocument/2006/relationships/hyperlink" Target="https://www.w3.org/TR/WCAG22/" TargetMode="External"/><Relationship Id="rId163" Type="http://schemas.openxmlformats.org/officeDocument/2006/relationships/hyperlink" Target="https://www.w3.org/TR/WCAG22/" TargetMode="External"/><Relationship Id="rId184" Type="http://schemas.openxmlformats.org/officeDocument/2006/relationships/hyperlink" Target="https://www.w3.org/TR/WCAG22/" TargetMode="External"/><Relationship Id="rId189" Type="http://schemas.openxmlformats.org/officeDocument/2006/relationships/hyperlink" Target="https://www.w3.org/TR/WCAG22/" TargetMode="External"/><Relationship Id="rId3" Type="http://schemas.openxmlformats.org/officeDocument/2006/relationships/settings" Target="settings.xml"/><Relationship Id="rId25" Type="http://schemas.openxmlformats.org/officeDocument/2006/relationships/hyperlink" Target="https://www.w3.org/TR/WCAG22/" TargetMode="External"/><Relationship Id="rId46" Type="http://schemas.openxmlformats.org/officeDocument/2006/relationships/hyperlink" Target="https://www.w3.org/TR/WCAG22/" TargetMode="External"/><Relationship Id="rId67" Type="http://schemas.openxmlformats.org/officeDocument/2006/relationships/hyperlink" Target="https://www.w3.org/TR/WCAG22/" TargetMode="External"/><Relationship Id="rId116" Type="http://schemas.openxmlformats.org/officeDocument/2006/relationships/hyperlink" Target="https://www.w3.org/TR/WCAG22/" TargetMode="External"/><Relationship Id="rId137" Type="http://schemas.openxmlformats.org/officeDocument/2006/relationships/hyperlink" Target="https://www.w3.org/TR/WCAG22/" TargetMode="External"/><Relationship Id="rId158" Type="http://schemas.openxmlformats.org/officeDocument/2006/relationships/hyperlink" Target="https://www.w3.org/TR/WCAG22/" TargetMode="External"/><Relationship Id="rId20" Type="http://schemas.openxmlformats.org/officeDocument/2006/relationships/hyperlink" Target="https://www.w3.org/Consortium/Patent-Policy-20170801/" TargetMode="External"/><Relationship Id="rId41" Type="http://schemas.openxmlformats.org/officeDocument/2006/relationships/hyperlink" Target="https://www.w3.org/TR/WCAG22/" TargetMode="External"/><Relationship Id="rId62" Type="http://schemas.openxmlformats.org/officeDocument/2006/relationships/hyperlink" Target="https://www.w3.org/TR/WCAG22/" TargetMode="External"/><Relationship Id="rId83" Type="http://schemas.openxmlformats.org/officeDocument/2006/relationships/hyperlink" Target="https://www.w3.org/TR/WCAG22/" TargetMode="External"/><Relationship Id="rId88" Type="http://schemas.openxmlformats.org/officeDocument/2006/relationships/hyperlink" Target="https://www.w3.org/TR/WCAG22/" TargetMode="External"/><Relationship Id="rId111" Type="http://schemas.openxmlformats.org/officeDocument/2006/relationships/hyperlink" Target="https://www.w3.org/TR/WCAG22/" TargetMode="External"/><Relationship Id="rId132" Type="http://schemas.openxmlformats.org/officeDocument/2006/relationships/hyperlink" Target="https://www.w3.org/TR/WCAG22/" TargetMode="External"/><Relationship Id="rId153" Type="http://schemas.openxmlformats.org/officeDocument/2006/relationships/hyperlink" Target="https://www.w3.org/TR/WCAG22/" TargetMode="External"/><Relationship Id="rId174" Type="http://schemas.openxmlformats.org/officeDocument/2006/relationships/hyperlink" Target="https://www.w3.org/WAI/WCAG21/Understanding/conformance" TargetMode="External"/><Relationship Id="rId179" Type="http://schemas.openxmlformats.org/officeDocument/2006/relationships/hyperlink" Target="https://www.w3.org/WAI/WCAG21/Techniques/" TargetMode="External"/><Relationship Id="rId195" Type="http://schemas.openxmlformats.org/officeDocument/2006/relationships/hyperlink" Target="https://www.w3.org" TargetMode="External"/><Relationship Id="rId190" Type="http://schemas.openxmlformats.org/officeDocument/2006/relationships/hyperlink" Target="https://www.w3.org/TR/WCAG22/" TargetMode="External"/><Relationship Id="rId15" Type="http://schemas.openxmlformats.org/officeDocument/2006/relationships/hyperlink" Target="mailto:public-agwg-comments@w3.org?subject=WCAG%202.2%20public%20comment" TargetMode="External"/><Relationship Id="rId36" Type="http://schemas.openxmlformats.org/officeDocument/2006/relationships/hyperlink" Target="https://www.w3.org/TR/WCAG22/" TargetMode="External"/><Relationship Id="rId57" Type="http://schemas.openxmlformats.org/officeDocument/2006/relationships/hyperlink" Target="https://www.w3.org/TR/WCAG22/" TargetMode="External"/><Relationship Id="rId106" Type="http://schemas.openxmlformats.org/officeDocument/2006/relationships/hyperlink" Target="https://www.w3.org/TR/WCAG22/" TargetMode="External"/><Relationship Id="rId127" Type="http://schemas.openxmlformats.org/officeDocument/2006/relationships/hyperlink" Target="https://www.w3.org/TR/WCAG22/" TargetMode="External"/><Relationship Id="rId10" Type="http://schemas.openxmlformats.org/officeDocument/2006/relationships/hyperlink" Target="https://www.w3.org/TR/WCAG22/" TargetMode="External"/><Relationship Id="rId31" Type="http://schemas.openxmlformats.org/officeDocument/2006/relationships/hyperlink" Target="https://www.w3.org/TR/WCAG22/" TargetMode="External"/><Relationship Id="rId52" Type="http://schemas.openxmlformats.org/officeDocument/2006/relationships/hyperlink" Target="https://www.w3.org/TR/WCAG22/" TargetMode="External"/><Relationship Id="rId73" Type="http://schemas.openxmlformats.org/officeDocument/2006/relationships/hyperlink" Target="https://www.w3.org/TR/WCAG22/" TargetMode="External"/><Relationship Id="rId78" Type="http://schemas.openxmlformats.org/officeDocument/2006/relationships/hyperlink" Target="https://www.w3.org/TR/WCAG22/" TargetMode="External"/><Relationship Id="rId94" Type="http://schemas.openxmlformats.org/officeDocument/2006/relationships/hyperlink" Target="https://www.w3.org/TR/WCAG22/" TargetMode="External"/><Relationship Id="rId99" Type="http://schemas.openxmlformats.org/officeDocument/2006/relationships/hyperlink" Target="https://www.w3.org/TR/WCAG22/" TargetMode="External"/><Relationship Id="rId101" Type="http://schemas.openxmlformats.org/officeDocument/2006/relationships/hyperlink" Target="https://www.w3.org/TR/WCAG22/" TargetMode="External"/><Relationship Id="rId122" Type="http://schemas.openxmlformats.org/officeDocument/2006/relationships/hyperlink" Target="https://www.w3.org/TR/WCAG22/" TargetMode="External"/><Relationship Id="rId143" Type="http://schemas.openxmlformats.org/officeDocument/2006/relationships/hyperlink" Target="https://www.w3.org/TR/WCAG22/" TargetMode="External"/><Relationship Id="rId148" Type="http://schemas.openxmlformats.org/officeDocument/2006/relationships/hyperlink" Target="https://www.w3.org/TR/WCAG22/" TargetMode="External"/><Relationship Id="rId164" Type="http://schemas.openxmlformats.org/officeDocument/2006/relationships/hyperlink" Target="https://www.w3.org/WAI/standards-guidelines/w3c-process/" TargetMode="External"/><Relationship Id="rId169" Type="http://schemas.openxmlformats.org/officeDocument/2006/relationships/hyperlink" Target="https://www.w3.org/WAI/standards-guidelines/wcag/" TargetMode="External"/><Relationship Id="rId185" Type="http://schemas.openxmlformats.org/officeDocument/2006/relationships/hyperlink" Target="https://www.w3.org/TR/WCAG22/" TargetMode="External"/><Relationship Id="rId4" Type="http://schemas.openxmlformats.org/officeDocument/2006/relationships/webSettings" Target="webSettings.xml"/><Relationship Id="rId9" Type="http://schemas.openxmlformats.org/officeDocument/2006/relationships/hyperlink" Target="https://www.w3.org/TR/WCAG21/" TargetMode="External"/><Relationship Id="rId180" Type="http://schemas.openxmlformats.org/officeDocument/2006/relationships/hyperlink" Target="https://www.w3.org/WAI/standards-guidelines/wcag/docs/" TargetMode="External"/><Relationship Id="rId26" Type="http://schemas.openxmlformats.org/officeDocument/2006/relationships/hyperlink" Target="https://www.w3.org/TR/WCAG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4917</Words>
  <Characters>28027</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Page</dc:creator>
  <cp:keywords/>
  <dc:description/>
  <cp:lastModifiedBy>Stephen Page</cp:lastModifiedBy>
  <cp:revision>2</cp:revision>
  <dcterms:created xsi:type="dcterms:W3CDTF">2021-07-19T22:04:00Z</dcterms:created>
  <dcterms:modified xsi:type="dcterms:W3CDTF">2021-07-19T22:04:00Z</dcterms:modified>
</cp:coreProperties>
</file>